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FR1"/>
        <w:numPr>
          <w:ilvl w:val="0"/>
          <w:numId w:val="0"/>
        </w:numPr>
        <w:ind w:left="0" w:hanging="0"/>
        <w:jc w:val="center"/>
        <w:outlineLvl w:val="0"/>
        <w:rPr>
          <w:rStyle w:val="Longtext1"/>
          <w:rFonts w:ascii="Times New Roman" w:hAnsi="Times New Roman"/>
          <w:b/>
          <w:b/>
          <w:color w:val="000000"/>
          <w:lang w:val="uk-UA" w:eastAsia="ar-SA"/>
        </w:rPr>
      </w:pPr>
      <w:r>
        <w:rPr>
          <w:rStyle w:val="Longtext1"/>
          <w:rFonts w:ascii="Times New Roman" w:hAnsi="Times New Roman"/>
          <w:b/>
          <w:color w:val="000000"/>
          <w:shd w:fill="FFFFFF" w:val="clear"/>
          <w:lang w:val="uk-UA"/>
        </w:rPr>
        <w:t>ПУБЛІЧНИЙ ДОГОВІР ПРО НАДАННЯ ПОСЛУГ</w:t>
      </w:r>
    </w:p>
    <w:p>
      <w:pPr>
        <w:pStyle w:val="Normal"/>
        <w:spacing w:before="0" w:after="0"/>
        <w:ind w:firstLine="567"/>
        <w:jc w:val="both"/>
        <w:rPr>
          <w:rFonts w:ascii="Times New Roman" w:hAnsi="Times New Roman"/>
          <w:sz w:val="20"/>
          <w:szCs w:val="20"/>
          <w:lang w:val="uk-UA"/>
        </w:rPr>
      </w:pPr>
      <w:r>
        <w:rPr>
          <w:rFonts w:ascii="Times New Roman" w:hAnsi="Times New Roman"/>
          <w:sz w:val="20"/>
          <w:szCs w:val="20"/>
          <w:lang w:val="uk-UA"/>
        </w:rPr>
      </w:r>
    </w:p>
    <w:p>
      <w:pPr>
        <w:pStyle w:val="ListParagraph"/>
        <w:numPr>
          <w:ilvl w:val="0"/>
          <w:numId w:val="1"/>
        </w:numPr>
        <w:suppressAutoHyphens w:val="false"/>
        <w:spacing w:lineRule="auto" w:line="240" w:before="0" w:after="0"/>
        <w:ind w:left="284" w:hanging="284"/>
        <w:contextualSpacing/>
        <w:jc w:val="center"/>
        <w:rPr>
          <w:rStyle w:val="Longtext1"/>
          <w:rFonts w:ascii="Times New Roman" w:hAnsi="Times New Roman"/>
          <w:b/>
          <w:b/>
          <w:color w:val="000000"/>
          <w:lang w:val="uk-UA"/>
        </w:rPr>
      </w:pPr>
      <w:r>
        <w:rPr>
          <w:rStyle w:val="Longtext1"/>
          <w:rFonts w:ascii="Times New Roman" w:hAnsi="Times New Roman"/>
          <w:b/>
          <w:color w:val="000000"/>
          <w:shd w:fill="FFFFFF" w:val="clear"/>
          <w:lang w:val="uk-UA"/>
        </w:rPr>
        <w:t>ВИЗНАЧЕННЯ ТЕРМІНІВ</w:t>
      </w:r>
    </w:p>
    <w:p>
      <w:pPr>
        <w:pStyle w:val="ListParagraph"/>
        <w:numPr>
          <w:ilvl w:val="0"/>
          <w:numId w:val="3"/>
        </w:numPr>
        <w:spacing w:lineRule="auto" w:line="240" w:before="0" w:after="0"/>
        <w:ind w:left="720" w:hanging="720"/>
        <w:contextualSpacing/>
        <w:jc w:val="both"/>
        <w:rPr>
          <w:rFonts w:ascii="Times New Roman" w:hAnsi="Times New Roman"/>
          <w:bCs/>
          <w:sz w:val="20"/>
          <w:szCs w:val="20"/>
          <w:lang w:val="uk-UA"/>
        </w:rPr>
      </w:pPr>
      <w:r>
        <w:rPr>
          <w:rFonts w:ascii="Times New Roman" w:hAnsi="Times New Roman"/>
          <w:bCs/>
          <w:sz w:val="20"/>
          <w:szCs w:val="20"/>
          <w:lang w:val="uk-UA"/>
        </w:rPr>
        <w:t>Терміни, вживані з великої літери, мають значення, передбачене Договором. Інші терміни мають значення, визначене законодавством України. У цьому Договорі вживаються наступні терміни:</w:t>
      </w:r>
    </w:p>
    <w:p>
      <w:pPr>
        <w:pStyle w:val="ListParagraph"/>
        <w:numPr>
          <w:ilvl w:val="1"/>
          <w:numId w:val="1"/>
        </w:numPr>
        <w:suppressAutoHyphens w:val="false"/>
        <w:spacing w:lineRule="auto" w:line="240" w:before="0" w:after="0"/>
        <w:ind w:left="709" w:hanging="709"/>
        <w:contextualSpacing/>
        <w:jc w:val="both"/>
        <w:rPr>
          <w:rFonts w:ascii="Times New Roman" w:hAnsi="Times New Roman"/>
          <w:sz w:val="20"/>
          <w:szCs w:val="20"/>
          <w:lang w:val="uk-UA"/>
        </w:rPr>
      </w:pPr>
      <w:r>
        <w:rPr>
          <w:rFonts w:ascii="Times New Roman" w:hAnsi="Times New Roman"/>
          <w:b/>
          <w:sz w:val="20"/>
          <w:szCs w:val="20"/>
          <w:lang w:val="uk-UA"/>
        </w:rPr>
        <w:t>Акцепт</w:t>
      </w:r>
      <w:r>
        <w:rPr>
          <w:rFonts w:ascii="Times New Roman" w:hAnsi="Times New Roman"/>
          <w:sz w:val="20"/>
          <w:szCs w:val="20"/>
          <w:lang w:val="uk-UA"/>
        </w:rPr>
        <w:t xml:space="preserve"> – повна</w:t>
      </w:r>
      <w:r>
        <w:rPr>
          <w:rStyle w:val="Hps"/>
          <w:rFonts w:ascii="Times New Roman" w:hAnsi="Times New Roman"/>
          <w:sz w:val="20"/>
          <w:szCs w:val="20"/>
          <w:lang w:val="uk-UA"/>
        </w:rPr>
        <w:t xml:space="preserve">, безумовна і беззастережна згода Замовника укласти цей Договір, шляхом вчинення дій (акцепту), що вважаються прийняттям пропозиції </w:t>
      </w:r>
      <w:r>
        <w:rPr>
          <w:rFonts w:ascii="Times New Roman" w:hAnsi="Times New Roman"/>
          <w:bCs/>
          <w:sz w:val="20"/>
          <w:szCs w:val="20"/>
          <w:lang w:val="uk-UA"/>
        </w:rPr>
        <w:t xml:space="preserve">(оферти) </w:t>
      </w:r>
      <w:r>
        <w:rPr>
          <w:rStyle w:val="Hps"/>
          <w:rFonts w:ascii="Times New Roman" w:hAnsi="Times New Roman"/>
          <w:sz w:val="20"/>
          <w:szCs w:val="20"/>
          <w:lang w:val="uk-UA"/>
        </w:rPr>
        <w:t>укласти цей Договір</w:t>
      </w:r>
      <w:r>
        <w:rPr>
          <w:rFonts w:ascii="Times New Roman" w:hAnsi="Times New Roman"/>
          <w:sz w:val="20"/>
          <w:szCs w:val="20"/>
          <w:lang w:val="uk-UA"/>
        </w:rPr>
        <w:t xml:space="preserve"> у порядку і на умовах, що визначені цим Договором.</w:t>
      </w:r>
    </w:p>
    <w:p>
      <w:pPr>
        <w:pStyle w:val="ListParagraph"/>
        <w:numPr>
          <w:ilvl w:val="1"/>
          <w:numId w:val="1"/>
        </w:numPr>
        <w:suppressAutoHyphens w:val="false"/>
        <w:spacing w:lineRule="auto" w:line="240" w:before="0" w:after="0"/>
        <w:ind w:left="709" w:hanging="709"/>
        <w:contextualSpacing/>
        <w:jc w:val="both"/>
        <w:rPr>
          <w:rFonts w:ascii="Times New Roman" w:hAnsi="Times New Roman"/>
          <w:sz w:val="20"/>
          <w:szCs w:val="20"/>
          <w:lang w:val="uk-UA"/>
        </w:rPr>
      </w:pPr>
      <w:r>
        <w:rPr>
          <w:rFonts w:ascii="Times New Roman" w:hAnsi="Times New Roman"/>
          <w:b/>
          <w:sz w:val="20"/>
          <w:szCs w:val="20"/>
          <w:lang w:val="uk-UA"/>
        </w:rPr>
        <w:t>Анкета-заявка</w:t>
      </w:r>
      <w:r>
        <w:rPr>
          <w:rFonts w:ascii="Times New Roman" w:hAnsi="Times New Roman"/>
          <w:sz w:val="20"/>
          <w:szCs w:val="20"/>
          <w:lang w:val="uk-UA"/>
        </w:rPr>
        <w:t xml:space="preserve"> – електронний документ, що заповнюється Замовником після його автоматичного переспрямування на Сайті вслід за обранням конкретної Форми навчання та вибору спеціальної строки (кліку) з написом «Укласти договір» на Сайті.</w:t>
      </w:r>
    </w:p>
    <w:p>
      <w:pPr>
        <w:pStyle w:val="ListParagraph"/>
        <w:numPr>
          <w:ilvl w:val="1"/>
          <w:numId w:val="1"/>
        </w:numPr>
        <w:suppressAutoHyphens w:val="false"/>
        <w:spacing w:lineRule="auto" w:line="240" w:before="0" w:after="0"/>
        <w:ind w:left="709" w:hanging="709"/>
        <w:contextualSpacing/>
        <w:jc w:val="both"/>
        <w:rPr>
          <w:rFonts w:ascii="Times New Roman" w:hAnsi="Times New Roman"/>
          <w:sz w:val="20"/>
          <w:szCs w:val="20"/>
          <w:lang w:val="uk-UA"/>
        </w:rPr>
      </w:pPr>
      <w:r>
        <w:rPr>
          <w:rFonts w:ascii="Times New Roman" w:hAnsi="Times New Roman"/>
          <w:b/>
          <w:sz w:val="20"/>
          <w:szCs w:val="20"/>
          <w:lang w:val="uk-UA"/>
        </w:rPr>
        <w:t>Виконавець</w:t>
      </w:r>
      <w:r>
        <w:rPr>
          <w:rFonts w:ascii="Times New Roman" w:hAnsi="Times New Roman"/>
          <w:sz w:val="20"/>
          <w:szCs w:val="20"/>
          <w:lang w:val="uk-UA"/>
        </w:rPr>
        <w:t xml:space="preserve"> </w:t>
      </w:r>
      <w:r>
        <w:rPr>
          <w:rFonts w:eastAsia="Times New Roman" w:ascii="Times New Roman" w:hAnsi="Times New Roman"/>
          <w:sz w:val="20"/>
          <w:szCs w:val="20"/>
          <w:lang w:val="uk-UA" w:eastAsia="ru-RU"/>
        </w:rPr>
        <w:t>– суб’єкт господарювання</w:t>
      </w:r>
      <w:r>
        <w:rPr>
          <w:rFonts w:ascii="Times New Roman" w:hAnsi="Times New Roman"/>
          <w:sz w:val="20"/>
          <w:szCs w:val="20"/>
          <w:lang w:val="uk-UA"/>
        </w:rPr>
        <w:t>, який представляє торгову марку «Комп’ютерна Академія ШАГ» та надає Послуги за цим Договором.</w:t>
      </w:r>
    </w:p>
    <w:p>
      <w:pPr>
        <w:pStyle w:val="ListParagraph"/>
        <w:numPr>
          <w:ilvl w:val="1"/>
          <w:numId w:val="1"/>
        </w:numPr>
        <w:suppressAutoHyphens w:val="false"/>
        <w:spacing w:lineRule="auto" w:line="240" w:before="0" w:after="0"/>
        <w:ind w:left="709" w:hanging="709"/>
        <w:contextualSpacing/>
        <w:jc w:val="both"/>
        <w:rPr>
          <w:rStyle w:val="Hps"/>
          <w:rFonts w:ascii="Times New Roman" w:hAnsi="Times New Roman"/>
          <w:sz w:val="20"/>
          <w:szCs w:val="20"/>
          <w:lang w:val="uk-UA"/>
        </w:rPr>
      </w:pPr>
      <w:r>
        <w:rPr>
          <w:rStyle w:val="1"/>
          <w:rFonts w:ascii="Times New Roman" w:hAnsi="Times New Roman"/>
          <w:b/>
          <w:bCs/>
          <w:sz w:val="20"/>
          <w:szCs w:val="20"/>
          <w:lang w:val="uk-UA"/>
        </w:rPr>
        <w:t>Внутрішні акти Виконавця</w:t>
      </w:r>
      <w:r>
        <w:rPr>
          <w:rStyle w:val="1"/>
          <w:rFonts w:ascii="Times New Roman" w:hAnsi="Times New Roman"/>
          <w:bCs/>
          <w:sz w:val="20"/>
          <w:szCs w:val="20"/>
          <w:lang w:val="uk-UA"/>
        </w:rPr>
        <w:t xml:space="preserve"> – Програма навчання, </w:t>
      </w:r>
      <w:r>
        <w:rPr>
          <w:rStyle w:val="Hps"/>
          <w:rFonts w:ascii="Times New Roman" w:hAnsi="Times New Roman"/>
          <w:sz w:val="20"/>
          <w:szCs w:val="20"/>
          <w:lang w:val="uk-UA"/>
        </w:rPr>
        <w:t>правила внутрішнього розпорядку</w:t>
      </w:r>
      <w:r>
        <w:rPr>
          <w:rFonts w:ascii="Times New Roman" w:hAnsi="Times New Roman"/>
          <w:sz w:val="20"/>
          <w:szCs w:val="20"/>
          <w:lang w:val="uk-UA"/>
        </w:rPr>
        <w:t xml:space="preserve"> </w:t>
      </w:r>
      <w:r>
        <w:rPr>
          <w:rStyle w:val="Hps"/>
          <w:rFonts w:ascii="Times New Roman" w:hAnsi="Times New Roman"/>
          <w:sz w:val="20"/>
          <w:szCs w:val="20"/>
          <w:lang w:val="uk-UA"/>
        </w:rPr>
        <w:t>для слухачів</w:t>
      </w:r>
      <w:r>
        <w:rPr>
          <w:rFonts w:ascii="Times New Roman" w:hAnsi="Times New Roman"/>
          <w:sz w:val="20"/>
          <w:szCs w:val="20"/>
          <w:lang w:val="uk-UA"/>
        </w:rPr>
        <w:t xml:space="preserve">, </w:t>
      </w:r>
      <w:r>
        <w:rPr>
          <w:rStyle w:val="Hps"/>
          <w:rFonts w:ascii="Times New Roman" w:hAnsi="Times New Roman"/>
          <w:sz w:val="20"/>
          <w:szCs w:val="20"/>
          <w:lang w:val="uk-UA"/>
        </w:rPr>
        <w:t>правила користування</w:t>
      </w:r>
      <w:r>
        <w:rPr>
          <w:rFonts w:ascii="Times New Roman" w:hAnsi="Times New Roman"/>
          <w:sz w:val="20"/>
          <w:szCs w:val="20"/>
          <w:lang w:val="uk-UA"/>
        </w:rPr>
        <w:t xml:space="preserve"> </w:t>
      </w:r>
      <w:r>
        <w:rPr>
          <w:rStyle w:val="Hps"/>
          <w:rFonts w:ascii="Times New Roman" w:hAnsi="Times New Roman"/>
          <w:sz w:val="20"/>
          <w:szCs w:val="20"/>
          <w:lang w:val="uk-UA"/>
        </w:rPr>
        <w:t xml:space="preserve">персональними комп'ютерами, </w:t>
      </w:r>
      <w:r>
        <w:rPr>
          <w:rStyle w:val="1"/>
          <w:rFonts w:ascii="Times New Roman" w:hAnsi="Times New Roman"/>
          <w:bCs/>
          <w:sz w:val="20"/>
          <w:szCs w:val="20"/>
          <w:lang w:val="uk-UA"/>
        </w:rPr>
        <w:t>графік (розклад) навчання, графік (розклад) здачі кваліфікаційного оцінювання (заліків та/або іспитів) та захисту дипломного проекту,</w:t>
      </w:r>
      <w:r>
        <w:rPr>
          <w:rStyle w:val="Hps"/>
          <w:rFonts w:ascii="Times New Roman" w:hAnsi="Times New Roman"/>
          <w:sz w:val="20"/>
          <w:szCs w:val="20"/>
          <w:lang w:val="uk-UA"/>
        </w:rPr>
        <w:t xml:space="preserve"> інші внутрішні нормативні акти Виконавця (накази, рішення, розпорядження тощо).</w:t>
      </w:r>
    </w:p>
    <w:p>
      <w:pPr>
        <w:pStyle w:val="ListParagraph"/>
        <w:numPr>
          <w:ilvl w:val="1"/>
          <w:numId w:val="1"/>
        </w:numPr>
        <w:suppressAutoHyphens w:val="false"/>
        <w:spacing w:lineRule="auto" w:line="240" w:before="0" w:after="0"/>
        <w:ind w:left="709" w:hanging="709"/>
        <w:contextualSpacing/>
        <w:jc w:val="both"/>
        <w:rPr>
          <w:rFonts w:ascii="Times New Roman" w:hAnsi="Times New Roman"/>
          <w:sz w:val="20"/>
          <w:szCs w:val="20"/>
          <w:lang w:val="uk-UA"/>
        </w:rPr>
      </w:pPr>
      <w:r>
        <w:rPr>
          <w:rFonts w:ascii="Times New Roman" w:hAnsi="Times New Roman"/>
          <w:b/>
          <w:bCs/>
          <w:sz w:val="20"/>
          <w:szCs w:val="20"/>
          <w:lang w:val="uk-UA"/>
        </w:rPr>
        <w:t>Договір</w:t>
      </w:r>
      <w:r>
        <w:rPr>
          <w:rFonts w:ascii="Times New Roman" w:hAnsi="Times New Roman"/>
          <w:sz w:val="20"/>
          <w:szCs w:val="20"/>
          <w:lang w:val="uk-UA"/>
        </w:rPr>
        <w:t xml:space="preserve"> – публічний договір про надання Послуг, що адресований Виконавцем невизначеному колу осіб (за винятком осіб, які згідно з законодавством України не можуть укладати подібні правочини).</w:t>
      </w:r>
    </w:p>
    <w:p>
      <w:pPr>
        <w:pStyle w:val="ListParagraph"/>
        <w:numPr>
          <w:ilvl w:val="1"/>
          <w:numId w:val="1"/>
        </w:numPr>
        <w:suppressAutoHyphens w:val="false"/>
        <w:spacing w:lineRule="auto" w:line="240" w:before="0" w:after="0"/>
        <w:ind w:left="709" w:hanging="709"/>
        <w:contextualSpacing/>
        <w:jc w:val="both"/>
        <w:rPr>
          <w:rFonts w:ascii="Times New Roman" w:hAnsi="Times New Roman"/>
          <w:sz w:val="20"/>
          <w:szCs w:val="20"/>
          <w:lang w:val="uk-UA"/>
        </w:rPr>
      </w:pPr>
      <w:r>
        <w:rPr>
          <w:rFonts w:eastAsia="Times New Roman" w:ascii="Times New Roman" w:hAnsi="Times New Roman"/>
          <w:b/>
          <w:sz w:val="20"/>
          <w:szCs w:val="20"/>
          <w:lang w:val="uk-UA" w:eastAsia="ru-RU"/>
        </w:rPr>
        <w:t xml:space="preserve">Замовник </w:t>
      </w:r>
      <w:r>
        <w:rPr>
          <w:rFonts w:eastAsia="Times New Roman" w:ascii="Times New Roman" w:hAnsi="Times New Roman"/>
          <w:sz w:val="20"/>
          <w:szCs w:val="20"/>
          <w:lang w:val="uk-UA" w:eastAsia="ru-RU"/>
        </w:rPr>
        <w:t xml:space="preserve">– </w:t>
      </w:r>
      <w:r>
        <w:rPr>
          <w:rFonts w:ascii="Times New Roman" w:hAnsi="Times New Roman"/>
          <w:sz w:val="20"/>
          <w:szCs w:val="20"/>
          <w:lang w:val="uk-UA"/>
        </w:rPr>
        <w:t>фізична особа, яка уклала з Виконавцем цей Договір. Замовник одночасно може бути і Слухачем у випадку, якщо про це Замовник зазначає у Анкеті-заявці.</w:t>
      </w:r>
    </w:p>
    <w:p>
      <w:pPr>
        <w:pStyle w:val="ListParagraph"/>
        <w:numPr>
          <w:ilvl w:val="1"/>
          <w:numId w:val="1"/>
        </w:numPr>
        <w:suppressAutoHyphens w:val="false"/>
        <w:spacing w:lineRule="auto" w:line="240" w:before="0" w:after="0"/>
        <w:ind w:left="709" w:hanging="709"/>
        <w:contextualSpacing/>
        <w:jc w:val="both"/>
        <w:rPr>
          <w:rFonts w:ascii="Times New Roman" w:hAnsi="Times New Roman"/>
          <w:sz w:val="20"/>
          <w:szCs w:val="20"/>
          <w:lang w:val="uk-UA"/>
        </w:rPr>
      </w:pPr>
      <w:r>
        <w:rPr>
          <w:rFonts w:eastAsia="Times New Roman" w:ascii="Times New Roman" w:hAnsi="Times New Roman"/>
          <w:b/>
          <w:sz w:val="20"/>
          <w:szCs w:val="20"/>
          <w:lang w:val="uk-UA" w:eastAsia="ru-RU"/>
        </w:rPr>
        <w:t xml:space="preserve">Користувачі – </w:t>
      </w:r>
      <w:r>
        <w:rPr>
          <w:rFonts w:ascii="Times New Roman" w:hAnsi="Times New Roman"/>
          <w:sz w:val="20"/>
          <w:szCs w:val="20"/>
          <w:lang w:val="uk-UA"/>
        </w:rPr>
        <w:t>фізичні особи, що відвідують чи відвідали Сайт.</w:t>
      </w:r>
    </w:p>
    <w:p>
      <w:pPr>
        <w:pStyle w:val="ListParagraph"/>
        <w:numPr>
          <w:ilvl w:val="1"/>
          <w:numId w:val="1"/>
        </w:numPr>
        <w:suppressAutoHyphens w:val="false"/>
        <w:spacing w:lineRule="auto" w:line="240" w:before="0" w:after="0"/>
        <w:ind w:left="709" w:hanging="709"/>
        <w:contextualSpacing/>
        <w:jc w:val="both"/>
        <w:rPr>
          <w:rFonts w:ascii="Times New Roman" w:hAnsi="Times New Roman"/>
          <w:sz w:val="20"/>
          <w:szCs w:val="20"/>
          <w:lang w:val="uk-UA"/>
        </w:rPr>
      </w:pPr>
      <w:r>
        <w:rPr>
          <w:rFonts w:ascii="Times New Roman" w:hAnsi="Times New Roman"/>
          <w:b/>
          <w:sz w:val="20"/>
          <w:szCs w:val="20"/>
          <w:lang w:val="uk-UA"/>
        </w:rPr>
        <w:t xml:space="preserve">Одноразовий ідентифікатор </w:t>
      </w:r>
      <w:r>
        <w:rPr>
          <w:rFonts w:ascii="Times New Roman" w:hAnsi="Times New Roman"/>
          <w:sz w:val="20"/>
          <w:szCs w:val="20"/>
          <w:lang w:val="uk-UA"/>
        </w:rPr>
        <w:t>– цифрова послідовність, яка генерується автоматизованою системою Сайту в довільній формі та передається Замовнику виключно через направлення SMS-повідомлення за номером телефону, вказаним Замовником у Анкеті-заявці.</w:t>
      </w:r>
    </w:p>
    <w:p>
      <w:pPr>
        <w:pStyle w:val="ListParagraph"/>
        <w:numPr>
          <w:ilvl w:val="1"/>
          <w:numId w:val="1"/>
        </w:numPr>
        <w:suppressAutoHyphens w:val="false"/>
        <w:spacing w:lineRule="auto" w:line="240" w:before="0" w:after="0"/>
        <w:ind w:left="709" w:hanging="709"/>
        <w:contextualSpacing/>
        <w:jc w:val="both"/>
        <w:rPr>
          <w:rFonts w:ascii="Times New Roman" w:hAnsi="Times New Roman"/>
          <w:sz w:val="20"/>
          <w:szCs w:val="20"/>
          <w:lang w:val="uk-UA"/>
        </w:rPr>
      </w:pPr>
      <w:r>
        <w:rPr>
          <w:rFonts w:eastAsia="Times New Roman" w:ascii="Times New Roman" w:hAnsi="Times New Roman"/>
          <w:b/>
          <w:sz w:val="20"/>
          <w:szCs w:val="20"/>
          <w:lang w:val="uk-UA" w:eastAsia="ru-RU"/>
        </w:rPr>
        <w:t>Послуг</w:t>
      </w:r>
      <w:r>
        <w:rPr>
          <w:rFonts w:ascii="Times New Roman" w:hAnsi="Times New Roman"/>
          <w:b/>
          <w:sz w:val="20"/>
          <w:szCs w:val="20"/>
          <w:lang w:val="uk-UA"/>
        </w:rPr>
        <w:t>и</w:t>
      </w:r>
      <w:r>
        <w:rPr>
          <w:rFonts w:eastAsia="Times New Roman" w:ascii="Times New Roman" w:hAnsi="Times New Roman"/>
          <w:sz w:val="20"/>
          <w:szCs w:val="20"/>
          <w:lang w:val="uk-UA" w:eastAsia="ru-RU"/>
        </w:rPr>
        <w:t xml:space="preserve"> – </w:t>
      </w:r>
      <w:r>
        <w:rPr>
          <w:rStyle w:val="Longtext1"/>
          <w:rFonts w:ascii="Times New Roman" w:hAnsi="Times New Roman"/>
          <w:color w:val="000000"/>
          <w:lang w:val="uk-UA"/>
        </w:rPr>
        <w:t xml:space="preserve">організація та навчання </w:t>
      </w:r>
      <w:r>
        <w:rPr>
          <w:rFonts w:ascii="Times New Roman" w:hAnsi="Times New Roman"/>
          <w:sz w:val="20"/>
          <w:szCs w:val="20"/>
          <w:shd w:fill="FFFFFF" w:val="clear"/>
          <w:lang w:val="uk-UA"/>
        </w:rPr>
        <w:t>Слухача за обраною Формою навчання та Програмою навчання у форматі групових занять.</w:t>
      </w:r>
    </w:p>
    <w:p>
      <w:pPr>
        <w:pStyle w:val="ListParagraph"/>
        <w:numPr>
          <w:ilvl w:val="1"/>
          <w:numId w:val="1"/>
        </w:numPr>
        <w:suppressAutoHyphens w:val="false"/>
        <w:spacing w:lineRule="auto" w:line="240" w:before="0" w:after="0"/>
        <w:ind w:left="709" w:hanging="709"/>
        <w:contextualSpacing/>
        <w:jc w:val="both"/>
        <w:rPr>
          <w:rFonts w:ascii="Times New Roman" w:hAnsi="Times New Roman"/>
          <w:sz w:val="20"/>
          <w:szCs w:val="20"/>
          <w:lang w:val="uk-UA"/>
        </w:rPr>
      </w:pPr>
      <w:r>
        <w:rPr>
          <w:rFonts w:eastAsia="Times New Roman" w:ascii="Times New Roman" w:hAnsi="Times New Roman"/>
          <w:b/>
          <w:sz w:val="20"/>
          <w:szCs w:val="20"/>
          <w:lang w:val="uk-UA" w:eastAsia="ru-RU"/>
        </w:rPr>
        <w:t xml:space="preserve">Програма навчання – </w:t>
      </w:r>
      <w:r>
        <w:rPr>
          <w:rFonts w:ascii="Times New Roman" w:hAnsi="Times New Roman"/>
          <w:sz w:val="20"/>
          <w:szCs w:val="20"/>
          <w:lang w:val="uk-UA"/>
        </w:rPr>
        <w:t>навчальна програма (навчальний план), що окремо передбачена для кожної Форми навчання з детальним описом дисципліни, навчальних тем, питань та предметів, які будуть розглянуті/вичитані/освітлені викладачами Виконавця для Слухача протягом строку надання Послуг.</w:t>
      </w:r>
    </w:p>
    <w:p>
      <w:pPr>
        <w:pStyle w:val="ListParagraph"/>
        <w:numPr>
          <w:ilvl w:val="1"/>
          <w:numId w:val="1"/>
        </w:numPr>
        <w:suppressAutoHyphens w:val="false"/>
        <w:spacing w:lineRule="auto" w:line="240" w:before="0" w:after="0"/>
        <w:ind w:left="709" w:hanging="709"/>
        <w:contextualSpacing/>
        <w:jc w:val="both"/>
        <w:rPr>
          <w:rFonts w:ascii="Times New Roman" w:hAnsi="Times New Roman"/>
          <w:sz w:val="20"/>
          <w:szCs w:val="20"/>
          <w:lang w:val="uk-UA"/>
        </w:rPr>
      </w:pPr>
      <w:r>
        <w:rPr>
          <w:rFonts w:ascii="Times New Roman" w:hAnsi="Times New Roman"/>
          <w:b/>
          <w:color w:val="000000" w:themeColor="text1"/>
          <w:sz w:val="20"/>
          <w:szCs w:val="20"/>
          <w:lang w:val="uk-UA"/>
        </w:rPr>
        <w:t>Сайт</w:t>
      </w:r>
      <w:r>
        <w:rPr>
          <w:rFonts w:ascii="Times New Roman" w:hAnsi="Times New Roman"/>
          <w:color w:val="000000" w:themeColor="text1"/>
          <w:sz w:val="20"/>
          <w:szCs w:val="20"/>
          <w:lang w:val="uk-UA"/>
        </w:rPr>
        <w:t xml:space="preserve"> – </w:t>
      </w:r>
      <w:r>
        <w:rPr>
          <w:rFonts w:ascii="Times New Roman" w:hAnsi="Times New Roman"/>
          <w:sz w:val="20"/>
          <w:szCs w:val="20"/>
          <w:shd w:fill="FFFFFF" w:val="clear"/>
          <w:lang w:val="uk-UA"/>
        </w:rPr>
        <w:t xml:space="preserve">веб-сторінка, доступна в мережі інтернет, що належить Виконавцю та являє собою сукупність об'єктів інтелектуальної власності і розташована в </w:t>
      </w:r>
      <w:r>
        <w:rPr>
          <w:rFonts w:ascii="Times New Roman" w:hAnsi="Times New Roman"/>
          <w:color w:val="000000"/>
          <w:sz w:val="20"/>
          <w:szCs w:val="20"/>
          <w:shd w:fill="FFFFFF" w:val="clear"/>
          <w:lang w:val="uk-UA"/>
        </w:rPr>
        <w:t xml:space="preserve">доменній зоні: </w:t>
      </w:r>
      <w:r>
        <w:rPr>
          <w:rStyle w:val="Longtext1"/>
          <w:rFonts w:ascii="Times New Roman" w:hAnsi="Times New Roman"/>
          <w:color w:val="auto"/>
          <w:lang w:val="uk-UA"/>
        </w:rPr>
        <w:t>itstep.org</w:t>
      </w:r>
      <w:r>
        <w:rPr>
          <w:rStyle w:val="Longtext1"/>
          <w:rFonts w:ascii="Times New Roman" w:hAnsi="Times New Roman"/>
          <w:color w:val="000000"/>
          <w:shd w:fill="FFFFFF" w:val="clear"/>
          <w:lang w:val="uk-UA"/>
        </w:rPr>
        <w:t>.</w:t>
      </w:r>
      <w:r>
        <w:rPr>
          <w:rFonts w:ascii="Times New Roman" w:hAnsi="Times New Roman"/>
          <w:b/>
          <w:color w:val="auto"/>
          <w:sz w:val="20"/>
          <w:szCs w:val="20"/>
          <w:lang w:val="uk-UA"/>
        </w:rPr>
        <w:t xml:space="preserve"> </w:t>
      </w:r>
    </w:p>
    <w:p>
      <w:pPr>
        <w:pStyle w:val="ListParagraph"/>
        <w:numPr>
          <w:ilvl w:val="1"/>
          <w:numId w:val="1"/>
        </w:numPr>
        <w:suppressAutoHyphens w:val="false"/>
        <w:spacing w:lineRule="auto" w:line="240" w:before="0" w:after="0"/>
        <w:ind w:left="709" w:hanging="709"/>
        <w:contextualSpacing/>
        <w:jc w:val="both"/>
        <w:rPr>
          <w:rFonts w:ascii="Times New Roman" w:hAnsi="Times New Roman"/>
          <w:sz w:val="20"/>
          <w:szCs w:val="20"/>
          <w:lang w:val="uk-UA"/>
        </w:rPr>
      </w:pPr>
      <w:r>
        <w:rPr>
          <w:rFonts w:ascii="Times New Roman" w:hAnsi="Times New Roman"/>
          <w:b/>
          <w:sz w:val="20"/>
          <w:szCs w:val="20"/>
          <w:lang w:val="uk-UA"/>
        </w:rPr>
        <w:t xml:space="preserve">Сторони </w:t>
      </w:r>
      <w:r>
        <w:rPr>
          <w:rFonts w:ascii="Times New Roman" w:hAnsi="Times New Roman"/>
          <w:sz w:val="20"/>
          <w:szCs w:val="20"/>
          <w:lang w:val="uk-UA"/>
        </w:rPr>
        <w:t>– Виконавець та Замовник разом.</w:t>
      </w:r>
    </w:p>
    <w:p>
      <w:pPr>
        <w:pStyle w:val="ListParagraph"/>
        <w:numPr>
          <w:ilvl w:val="1"/>
          <w:numId w:val="1"/>
        </w:numPr>
        <w:suppressAutoHyphens w:val="false"/>
        <w:spacing w:lineRule="auto" w:line="240" w:before="0" w:after="0"/>
        <w:ind w:left="709" w:hanging="709"/>
        <w:contextualSpacing/>
        <w:jc w:val="both"/>
        <w:rPr>
          <w:rFonts w:ascii="Times New Roman" w:hAnsi="Times New Roman"/>
          <w:sz w:val="20"/>
          <w:szCs w:val="20"/>
          <w:lang w:val="uk-UA"/>
        </w:rPr>
      </w:pPr>
      <w:r>
        <w:rPr>
          <w:rFonts w:ascii="Times New Roman" w:hAnsi="Times New Roman"/>
          <w:b/>
          <w:sz w:val="20"/>
          <w:szCs w:val="20"/>
          <w:lang w:val="uk-UA"/>
        </w:rPr>
        <w:t xml:space="preserve">Сторона </w:t>
      </w:r>
      <w:r>
        <w:rPr>
          <w:rFonts w:ascii="Times New Roman" w:hAnsi="Times New Roman"/>
          <w:sz w:val="20"/>
          <w:szCs w:val="20"/>
          <w:lang w:val="uk-UA"/>
        </w:rPr>
        <w:t xml:space="preserve">– Виконавець або Замовник. </w:t>
      </w:r>
    </w:p>
    <w:p>
      <w:pPr>
        <w:pStyle w:val="ListParagraph"/>
        <w:numPr>
          <w:ilvl w:val="1"/>
          <w:numId w:val="1"/>
        </w:numPr>
        <w:suppressAutoHyphens w:val="false"/>
        <w:spacing w:lineRule="auto" w:line="240" w:before="0" w:after="0"/>
        <w:ind w:left="709" w:hanging="709"/>
        <w:contextualSpacing/>
        <w:jc w:val="both"/>
        <w:rPr>
          <w:rFonts w:ascii="Times New Roman" w:hAnsi="Times New Roman"/>
          <w:sz w:val="20"/>
          <w:szCs w:val="20"/>
          <w:lang w:val="uk-UA"/>
        </w:rPr>
      </w:pPr>
      <w:r>
        <w:rPr>
          <w:rFonts w:ascii="Times New Roman" w:hAnsi="Times New Roman"/>
          <w:b/>
          <w:sz w:val="20"/>
          <w:szCs w:val="20"/>
          <w:lang w:val="uk-UA"/>
        </w:rPr>
        <w:t xml:space="preserve">Слухач </w:t>
      </w:r>
      <w:r>
        <w:rPr>
          <w:rFonts w:ascii="Times New Roman" w:hAnsi="Times New Roman"/>
          <w:sz w:val="20"/>
          <w:szCs w:val="20"/>
          <w:lang w:val="uk-UA"/>
        </w:rPr>
        <w:t xml:space="preserve">– особа, якій фактично надаються Послуги за Договором. </w:t>
      </w:r>
    </w:p>
    <w:p>
      <w:pPr>
        <w:pStyle w:val="ListParagraph"/>
        <w:numPr>
          <w:ilvl w:val="1"/>
          <w:numId w:val="1"/>
        </w:numPr>
        <w:suppressAutoHyphens w:val="false"/>
        <w:spacing w:lineRule="auto" w:line="240" w:before="0" w:after="0"/>
        <w:ind w:left="709" w:hanging="709"/>
        <w:contextualSpacing/>
        <w:jc w:val="both"/>
        <w:rPr>
          <w:rStyle w:val="Longtext1"/>
          <w:rFonts w:ascii="Times New Roman" w:hAnsi="Times New Roman"/>
          <w:lang w:val="uk-UA"/>
        </w:rPr>
      </w:pPr>
      <w:r>
        <w:rPr>
          <w:rFonts w:ascii="Times New Roman" w:hAnsi="Times New Roman"/>
          <w:b/>
          <w:sz w:val="20"/>
          <w:szCs w:val="20"/>
          <w:lang w:val="uk-UA"/>
        </w:rPr>
        <w:t xml:space="preserve">Форма навчання </w:t>
      </w:r>
      <w:r>
        <w:rPr>
          <w:rFonts w:ascii="Times New Roman" w:hAnsi="Times New Roman"/>
          <w:sz w:val="20"/>
          <w:szCs w:val="20"/>
          <w:lang w:val="uk-UA"/>
        </w:rPr>
        <w:t xml:space="preserve">– добровільно обрана Замовником/Слухачем із списку на Сайті в розділі «Форми навчання» конкретна назва Послуг, де, зокрема, визначена та міститься уся істотна інформація про умови, графік, термін (строк) надання Послуг, їх вартість та інша необхідна інформація про Послуги, які надаються за цим Договором. </w:t>
      </w:r>
    </w:p>
    <w:p>
      <w:pPr>
        <w:pStyle w:val="ListParagraph"/>
        <w:numPr>
          <w:ilvl w:val="0"/>
          <w:numId w:val="1"/>
        </w:numPr>
        <w:spacing w:lineRule="auto" w:line="240" w:before="0" w:after="0"/>
        <w:ind w:left="284" w:hanging="284"/>
        <w:contextualSpacing/>
        <w:jc w:val="center"/>
        <w:rPr>
          <w:rStyle w:val="Longtext1"/>
          <w:rFonts w:ascii="Times New Roman" w:hAnsi="Times New Roman"/>
          <w:lang w:val="uk-UA"/>
        </w:rPr>
      </w:pPr>
      <w:r>
        <w:rPr>
          <w:rStyle w:val="Longtext1"/>
          <w:rFonts w:ascii="Times New Roman" w:hAnsi="Times New Roman"/>
          <w:b/>
          <w:lang w:val="uk-UA"/>
        </w:rPr>
        <w:t>ПРЕДМЕТ ДОГОВОРУ</w:t>
      </w:r>
    </w:p>
    <w:p>
      <w:pPr>
        <w:pStyle w:val="ListParagraph"/>
        <w:numPr>
          <w:ilvl w:val="1"/>
          <w:numId w:val="1"/>
        </w:numPr>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lang w:val="uk-UA"/>
        </w:rPr>
        <w:t xml:space="preserve">Виконавець надає Послуги в порядку та на умовах, визначених Договором, а Замовник приймає та оплачує Послуги в порядку та на умовах, визначених Договором. </w:t>
      </w:r>
    </w:p>
    <w:p>
      <w:pPr>
        <w:pStyle w:val="ListParagraph"/>
        <w:numPr>
          <w:ilvl w:val="1"/>
          <w:numId w:val="1"/>
        </w:numPr>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color w:val="000000"/>
          <w:lang w:val="uk-UA"/>
        </w:rPr>
        <w:t>Виконавець надає Послуги згідно з обраною Замовником Формою навчання.</w:t>
      </w:r>
    </w:p>
    <w:p>
      <w:pPr>
        <w:pStyle w:val="ListParagraph"/>
        <w:numPr>
          <w:ilvl w:val="0"/>
          <w:numId w:val="1"/>
        </w:numPr>
        <w:spacing w:lineRule="auto" w:line="240" w:before="0" w:after="0"/>
        <w:ind w:left="284" w:hanging="284"/>
        <w:contextualSpacing/>
        <w:jc w:val="center"/>
        <w:rPr>
          <w:rStyle w:val="Longtext1"/>
          <w:rFonts w:ascii="Times New Roman" w:hAnsi="Times New Roman"/>
          <w:b/>
          <w:b/>
          <w:lang w:val="uk-UA"/>
        </w:rPr>
      </w:pPr>
      <w:r>
        <w:rPr>
          <w:rStyle w:val="Longtext1"/>
          <w:rFonts w:ascii="Times New Roman" w:hAnsi="Times New Roman"/>
          <w:b/>
          <w:lang w:val="uk-UA"/>
        </w:rPr>
        <w:t>ПОРЯДОК НАДАННЯ ПОСЛУГ</w:t>
      </w:r>
    </w:p>
    <w:p>
      <w:pPr>
        <w:pStyle w:val="Normal"/>
        <w:widowControl w:val="false"/>
        <w:numPr>
          <w:ilvl w:val="1"/>
          <w:numId w:val="1"/>
        </w:numPr>
        <w:spacing w:lineRule="auto" w:line="240" w:before="0" w:after="0"/>
        <w:ind w:left="709" w:hanging="709"/>
        <w:jc w:val="both"/>
        <w:rPr>
          <w:rFonts w:ascii="Times New Roman" w:hAnsi="Times New Roman"/>
          <w:sz w:val="20"/>
          <w:szCs w:val="20"/>
          <w:lang w:val="uk-UA"/>
        </w:rPr>
      </w:pPr>
      <w:r>
        <w:rPr>
          <w:rFonts w:ascii="Times New Roman" w:hAnsi="Times New Roman"/>
          <w:sz w:val="20"/>
          <w:szCs w:val="20"/>
          <w:lang w:val="uk-UA"/>
        </w:rPr>
        <w:t>Послуги надаються у відповідності до умов Договору.</w:t>
      </w:r>
    </w:p>
    <w:p>
      <w:pPr>
        <w:pStyle w:val="Normal"/>
        <w:widowControl w:val="false"/>
        <w:numPr>
          <w:ilvl w:val="1"/>
          <w:numId w:val="1"/>
        </w:numPr>
        <w:spacing w:lineRule="auto" w:line="240" w:before="0" w:after="0"/>
        <w:ind w:left="709" w:hanging="709"/>
        <w:jc w:val="both"/>
        <w:rPr>
          <w:rStyle w:val="1"/>
          <w:rFonts w:ascii="Times New Roman" w:hAnsi="Times New Roman"/>
          <w:b/>
          <w:b/>
          <w:bCs/>
          <w:sz w:val="20"/>
          <w:szCs w:val="20"/>
          <w:lang w:val="uk-UA"/>
        </w:rPr>
      </w:pPr>
      <w:r>
        <w:rPr>
          <w:rFonts w:ascii="Times New Roman" w:hAnsi="Times New Roman"/>
          <w:sz w:val="20"/>
          <w:szCs w:val="20"/>
          <w:lang w:val="uk-UA"/>
        </w:rPr>
        <w:t xml:space="preserve">Послуги надаються на умовах їх попередньої оплати згідно з </w:t>
      </w:r>
      <w:r>
        <w:rPr>
          <w:rFonts w:eastAsia="Arial" w:ascii="Times New Roman" w:hAnsi="Times New Roman"/>
          <w:sz w:val="20"/>
          <w:szCs w:val="20"/>
          <w:lang w:val="uk-UA"/>
        </w:rPr>
        <w:t>вартістю, що передбачена для кожної конкретної Форми навчання</w:t>
      </w:r>
      <w:r>
        <w:rPr>
          <w:rStyle w:val="1"/>
          <w:rFonts w:ascii="Times New Roman" w:hAnsi="Times New Roman"/>
          <w:sz w:val="20"/>
          <w:szCs w:val="20"/>
          <w:lang w:val="uk-UA"/>
        </w:rPr>
        <w:t>.</w:t>
      </w:r>
    </w:p>
    <w:p>
      <w:pPr>
        <w:pStyle w:val="Normal"/>
        <w:widowControl w:val="false"/>
        <w:numPr>
          <w:ilvl w:val="1"/>
          <w:numId w:val="1"/>
        </w:numPr>
        <w:spacing w:lineRule="auto" w:line="240" w:before="0" w:after="0"/>
        <w:ind w:left="709" w:hanging="709"/>
        <w:jc w:val="both"/>
        <w:rPr>
          <w:rStyle w:val="1"/>
          <w:rFonts w:ascii="Times New Roman" w:hAnsi="Times New Roman"/>
          <w:bCs/>
          <w:sz w:val="20"/>
          <w:szCs w:val="20"/>
          <w:lang w:val="uk-UA"/>
        </w:rPr>
      </w:pPr>
      <w:r>
        <w:rPr>
          <w:rStyle w:val="1"/>
          <w:rFonts w:ascii="Times New Roman" w:hAnsi="Times New Roman"/>
          <w:bCs/>
          <w:sz w:val="20"/>
          <w:szCs w:val="20"/>
          <w:lang w:val="uk-UA"/>
        </w:rPr>
        <w:t>Послуги надаються Виконавцем</w:t>
      </w:r>
      <w:r>
        <w:rPr>
          <w:rStyle w:val="1"/>
          <w:rFonts w:ascii="Times New Roman" w:hAnsi="Times New Roman"/>
          <w:b/>
          <w:bCs/>
          <w:sz w:val="20"/>
          <w:szCs w:val="20"/>
          <w:lang w:val="uk-UA"/>
        </w:rPr>
        <w:t xml:space="preserve"> </w:t>
      </w:r>
      <w:r>
        <w:rPr>
          <w:rStyle w:val="1"/>
          <w:rFonts w:ascii="Times New Roman" w:hAnsi="Times New Roman"/>
          <w:bCs/>
          <w:sz w:val="20"/>
          <w:szCs w:val="20"/>
          <w:lang w:val="uk-UA"/>
        </w:rPr>
        <w:t>згідно з графіком (розкладом) навчання, що визначається та затверджується Виконавцем самостійно та доводиться до відома Слухача на розсуд Виконавця за допомогою:</w:t>
      </w:r>
    </w:p>
    <w:p>
      <w:pPr>
        <w:pStyle w:val="ListParagraph"/>
        <w:widowControl w:val="false"/>
        <w:numPr>
          <w:ilvl w:val="0"/>
          <w:numId w:val="5"/>
        </w:numPr>
        <w:spacing w:lineRule="auto" w:line="240" w:before="0" w:after="0"/>
        <w:contextualSpacing/>
        <w:jc w:val="both"/>
        <w:rPr>
          <w:rFonts w:ascii="Times New Roman" w:hAnsi="Times New Roman"/>
          <w:bCs/>
          <w:sz w:val="20"/>
          <w:szCs w:val="20"/>
          <w:lang w:val="uk-UA"/>
        </w:rPr>
      </w:pPr>
      <w:r>
        <w:rPr>
          <w:rStyle w:val="1"/>
          <w:rFonts w:ascii="Times New Roman" w:hAnsi="Times New Roman"/>
          <w:bCs/>
          <w:sz w:val="20"/>
          <w:szCs w:val="20"/>
          <w:lang w:val="uk-UA"/>
        </w:rPr>
        <w:t>направлення</w:t>
      </w:r>
      <w:r>
        <w:rPr>
          <w:rFonts w:ascii="Times New Roman" w:hAnsi="Times New Roman"/>
          <w:sz w:val="20"/>
          <w:szCs w:val="20"/>
          <w:lang w:val="uk-UA"/>
        </w:rPr>
        <w:t xml:space="preserve"> SMS-повідомлення за номером телефону, вказаним Замовником у Анкеті-заявці; або</w:t>
      </w:r>
    </w:p>
    <w:p>
      <w:pPr>
        <w:pStyle w:val="ListParagraph"/>
        <w:widowControl w:val="false"/>
        <w:numPr>
          <w:ilvl w:val="0"/>
          <w:numId w:val="5"/>
        </w:numPr>
        <w:spacing w:lineRule="auto" w:line="240" w:before="0" w:after="0"/>
        <w:contextualSpacing/>
        <w:jc w:val="both"/>
        <w:rPr>
          <w:rFonts w:ascii="Times New Roman" w:hAnsi="Times New Roman"/>
          <w:bCs/>
          <w:sz w:val="20"/>
          <w:szCs w:val="20"/>
          <w:lang w:val="uk-UA"/>
        </w:rPr>
      </w:pPr>
      <w:r>
        <w:rPr>
          <w:rFonts w:ascii="Times New Roman" w:hAnsi="Times New Roman"/>
          <w:sz w:val="20"/>
          <w:szCs w:val="20"/>
          <w:lang w:val="uk-UA"/>
        </w:rPr>
        <w:t>телефонного дзвінка  за номером телефону, вказаним Замовником у Анкеті-заявці; або</w:t>
      </w:r>
    </w:p>
    <w:p>
      <w:pPr>
        <w:pStyle w:val="ListParagraph"/>
        <w:widowControl w:val="false"/>
        <w:numPr>
          <w:ilvl w:val="0"/>
          <w:numId w:val="5"/>
        </w:numPr>
        <w:spacing w:lineRule="auto" w:line="240" w:before="0" w:after="0"/>
        <w:contextualSpacing/>
        <w:jc w:val="both"/>
        <w:rPr>
          <w:rStyle w:val="1"/>
          <w:rFonts w:ascii="Times New Roman" w:hAnsi="Times New Roman"/>
          <w:bCs/>
          <w:sz w:val="20"/>
          <w:szCs w:val="20"/>
          <w:lang w:val="uk-UA"/>
        </w:rPr>
      </w:pPr>
      <w:r>
        <w:rPr>
          <w:rStyle w:val="1"/>
          <w:rFonts w:ascii="Times New Roman" w:hAnsi="Times New Roman"/>
          <w:bCs/>
          <w:sz w:val="20"/>
          <w:szCs w:val="20"/>
          <w:lang w:val="uk-UA"/>
        </w:rPr>
        <w:t>розміщення інформації на Сайті Виконавця.</w:t>
      </w:r>
    </w:p>
    <w:p>
      <w:pPr>
        <w:pStyle w:val="Normal"/>
        <w:widowControl w:val="false"/>
        <w:numPr>
          <w:ilvl w:val="1"/>
          <w:numId w:val="1"/>
        </w:numPr>
        <w:spacing w:lineRule="auto" w:line="240" w:before="0" w:after="0"/>
        <w:ind w:left="709" w:hanging="709"/>
        <w:jc w:val="both"/>
        <w:rPr>
          <w:rStyle w:val="1"/>
          <w:rFonts w:ascii="Times New Roman" w:hAnsi="Times New Roman" w:eastAsia="Arial"/>
          <w:sz w:val="20"/>
          <w:szCs w:val="20"/>
          <w:lang w:val="uk-UA"/>
        </w:rPr>
      </w:pPr>
      <w:r>
        <w:rPr>
          <w:rFonts w:eastAsia="Arial" w:ascii="Times New Roman" w:hAnsi="Times New Roman"/>
          <w:sz w:val="20"/>
          <w:szCs w:val="20"/>
          <w:lang w:val="uk-UA"/>
        </w:rPr>
        <w:t xml:space="preserve">Послуги за Договором вважаються наданими Замовнику, якщо заняття проведені відповідно </w:t>
      </w:r>
      <w:r>
        <w:rPr>
          <w:rStyle w:val="1"/>
          <w:rFonts w:ascii="Times New Roman" w:hAnsi="Times New Roman"/>
          <w:bCs/>
          <w:sz w:val="20"/>
          <w:szCs w:val="20"/>
          <w:lang w:val="uk-UA"/>
        </w:rPr>
        <w:t>до обраної Форми навчання та Програми навчання</w:t>
      </w:r>
      <w:r>
        <w:rPr>
          <w:rFonts w:eastAsia="Arial" w:ascii="Times New Roman" w:hAnsi="Times New Roman"/>
          <w:sz w:val="20"/>
          <w:szCs w:val="20"/>
          <w:lang w:val="uk-UA"/>
        </w:rPr>
        <w:t>, незалежно від того, чи був Слухач на них присутній</w:t>
      </w:r>
      <w:r>
        <w:rPr>
          <w:rStyle w:val="1"/>
          <w:rFonts w:ascii="Times New Roman" w:hAnsi="Times New Roman"/>
          <w:bCs/>
          <w:sz w:val="20"/>
          <w:szCs w:val="20"/>
          <w:lang w:val="uk-UA"/>
        </w:rPr>
        <w:t xml:space="preserve">. Відсутність Слухача на заняттях з будь-яких причин не тягне будь-якої відповідальності Виконавця і не може бути підставою для повернення Замовнику грошових коштів, оплачених по Договору. </w:t>
      </w:r>
    </w:p>
    <w:p>
      <w:pPr>
        <w:pStyle w:val="Normal"/>
        <w:widowControl w:val="false"/>
        <w:numPr>
          <w:ilvl w:val="1"/>
          <w:numId w:val="1"/>
        </w:numPr>
        <w:spacing w:lineRule="auto" w:line="240" w:before="0" w:after="0"/>
        <w:ind w:left="709" w:hanging="709"/>
        <w:jc w:val="both"/>
        <w:rPr>
          <w:rStyle w:val="1"/>
          <w:rFonts w:ascii="Times New Roman" w:hAnsi="Times New Roman"/>
          <w:bCs/>
          <w:sz w:val="20"/>
          <w:szCs w:val="20"/>
          <w:lang w:val="uk-UA"/>
        </w:rPr>
      </w:pPr>
      <w:r>
        <w:rPr>
          <w:rStyle w:val="1"/>
          <w:rFonts w:ascii="Times New Roman" w:hAnsi="Times New Roman"/>
          <w:bCs/>
          <w:sz w:val="20"/>
          <w:szCs w:val="20"/>
          <w:lang w:val="uk-UA"/>
        </w:rPr>
        <w:t>У випадку, якщо надання Послуг передбачає використання Слухачем електронних методичних матеріалів, що передбачено Програмою навчання, Виконавець, протягом всього строку надання Послуг, надає Слухачу доступ до Сайту.</w:t>
      </w:r>
    </w:p>
    <w:p>
      <w:pPr>
        <w:pStyle w:val="Normal"/>
        <w:widowControl w:val="false"/>
        <w:numPr>
          <w:ilvl w:val="1"/>
          <w:numId w:val="1"/>
        </w:numPr>
        <w:spacing w:lineRule="auto" w:line="240" w:before="0" w:after="0"/>
        <w:ind w:left="709" w:hanging="709"/>
        <w:jc w:val="both"/>
        <w:rPr>
          <w:rStyle w:val="1"/>
          <w:rFonts w:ascii="Times New Roman" w:hAnsi="Times New Roman"/>
          <w:bCs/>
          <w:sz w:val="20"/>
          <w:szCs w:val="20"/>
          <w:lang w:val="uk-UA"/>
        </w:rPr>
      </w:pPr>
      <w:r>
        <w:rPr>
          <w:rStyle w:val="1"/>
          <w:rFonts w:ascii="Times New Roman" w:hAnsi="Times New Roman"/>
          <w:bCs/>
          <w:sz w:val="20"/>
          <w:szCs w:val="20"/>
          <w:lang w:val="uk-UA"/>
        </w:rPr>
        <w:t xml:space="preserve">Претензії щодо якості Послуг можуть бути письмово заявлені Замовником протягом 3 (трьох) робочих днів з дати закінчення повного календарного місяця, в якому надавались Послуги. За результатами розгляду претензії Виконавець може запропонувати Замовнику порядок врегулювання претензії. </w:t>
      </w:r>
    </w:p>
    <w:p>
      <w:pPr>
        <w:pStyle w:val="Normal"/>
        <w:widowControl w:val="false"/>
        <w:numPr>
          <w:ilvl w:val="1"/>
          <w:numId w:val="1"/>
        </w:numPr>
        <w:spacing w:lineRule="auto" w:line="240" w:before="0" w:after="0"/>
        <w:ind w:left="709" w:hanging="709"/>
        <w:jc w:val="both"/>
        <w:rPr>
          <w:rStyle w:val="1"/>
          <w:rFonts w:ascii="Times New Roman" w:hAnsi="Times New Roman"/>
          <w:bCs/>
          <w:sz w:val="20"/>
          <w:szCs w:val="20"/>
          <w:lang w:val="uk-UA"/>
        </w:rPr>
      </w:pPr>
      <w:r>
        <w:rPr>
          <w:rStyle w:val="1"/>
          <w:rFonts w:ascii="Times New Roman" w:hAnsi="Times New Roman"/>
          <w:bCs/>
          <w:sz w:val="20"/>
          <w:szCs w:val="20"/>
          <w:lang w:val="uk-UA"/>
        </w:rPr>
        <w:t>За результатами надання Послуг, якщо це передбачено обраною Формою навчання, Виконавець видає Слухачу сертифікат або диплом встановленого Виконавцем зразка в залежності від вибору конкретної Форми навчання Замовником, за умови одночасного виконання наступних умов:</w:t>
      </w:r>
    </w:p>
    <w:p>
      <w:pPr>
        <w:pStyle w:val="ListParagraph"/>
        <w:widowControl w:val="false"/>
        <w:numPr>
          <w:ilvl w:val="0"/>
          <w:numId w:val="4"/>
        </w:numPr>
        <w:spacing w:lineRule="auto" w:line="240" w:before="0" w:after="0"/>
        <w:contextualSpacing/>
        <w:jc w:val="both"/>
        <w:rPr>
          <w:rStyle w:val="1"/>
          <w:rFonts w:ascii="Times New Roman" w:hAnsi="Times New Roman"/>
          <w:bCs/>
          <w:sz w:val="20"/>
          <w:szCs w:val="20"/>
          <w:lang w:val="uk-UA"/>
        </w:rPr>
      </w:pPr>
      <w:r>
        <w:rPr>
          <w:rStyle w:val="1"/>
          <w:rFonts w:ascii="Times New Roman" w:hAnsi="Times New Roman"/>
          <w:bCs/>
          <w:sz w:val="20"/>
          <w:szCs w:val="20"/>
          <w:lang w:val="uk-UA"/>
        </w:rPr>
        <w:t>повної оплати вартості Послуг Замовником;</w:t>
      </w:r>
    </w:p>
    <w:p>
      <w:pPr>
        <w:pStyle w:val="ListParagraph"/>
        <w:widowControl w:val="false"/>
        <w:numPr>
          <w:ilvl w:val="0"/>
          <w:numId w:val="4"/>
        </w:numPr>
        <w:spacing w:lineRule="auto" w:line="240" w:before="0" w:after="0"/>
        <w:contextualSpacing/>
        <w:jc w:val="both"/>
        <w:rPr>
          <w:rStyle w:val="1"/>
          <w:rFonts w:ascii="Times New Roman" w:hAnsi="Times New Roman"/>
          <w:bCs/>
          <w:sz w:val="20"/>
          <w:szCs w:val="20"/>
          <w:lang w:val="uk-UA"/>
        </w:rPr>
      </w:pPr>
      <w:r>
        <w:rPr>
          <w:rStyle w:val="1"/>
          <w:rFonts w:ascii="Times New Roman" w:hAnsi="Times New Roman"/>
          <w:bCs/>
          <w:sz w:val="20"/>
          <w:szCs w:val="20"/>
          <w:lang w:val="uk-UA"/>
        </w:rPr>
        <w:t>виконання Замовником умов Договору;</w:t>
      </w:r>
    </w:p>
    <w:p>
      <w:pPr>
        <w:pStyle w:val="ListParagraph"/>
        <w:widowControl w:val="false"/>
        <w:numPr>
          <w:ilvl w:val="0"/>
          <w:numId w:val="4"/>
        </w:numPr>
        <w:spacing w:lineRule="auto" w:line="240" w:before="0" w:after="0"/>
        <w:contextualSpacing/>
        <w:jc w:val="both"/>
        <w:rPr>
          <w:rStyle w:val="1"/>
          <w:rFonts w:ascii="Times New Roman" w:hAnsi="Times New Roman"/>
          <w:bCs/>
          <w:sz w:val="20"/>
          <w:szCs w:val="20"/>
          <w:lang w:val="uk-UA"/>
        </w:rPr>
      </w:pPr>
      <w:r>
        <w:rPr>
          <w:rStyle w:val="1"/>
          <w:rFonts w:ascii="Times New Roman" w:hAnsi="Times New Roman"/>
          <w:bCs/>
          <w:sz w:val="20"/>
          <w:szCs w:val="20"/>
          <w:lang w:val="uk-UA"/>
        </w:rPr>
        <w:t>здачі Слухачем кваліфікаційного оцінювання (заліків та/або іспитів), якщо це передбачено відповідною Формою навчання;</w:t>
      </w:r>
    </w:p>
    <w:p>
      <w:pPr>
        <w:pStyle w:val="ListParagraph"/>
        <w:widowControl w:val="false"/>
        <w:numPr>
          <w:ilvl w:val="0"/>
          <w:numId w:val="4"/>
        </w:numPr>
        <w:spacing w:lineRule="auto" w:line="240" w:before="0" w:after="0"/>
        <w:contextualSpacing/>
        <w:jc w:val="both"/>
        <w:rPr>
          <w:rStyle w:val="1"/>
          <w:rFonts w:ascii="Times New Roman" w:hAnsi="Times New Roman"/>
          <w:bCs/>
          <w:sz w:val="20"/>
          <w:szCs w:val="20"/>
          <w:lang w:val="uk-UA"/>
        </w:rPr>
      </w:pPr>
      <w:r>
        <w:rPr>
          <w:rStyle w:val="1"/>
          <w:rFonts w:ascii="Times New Roman" w:hAnsi="Times New Roman"/>
          <w:bCs/>
          <w:sz w:val="20"/>
          <w:szCs w:val="20"/>
          <w:lang w:val="uk-UA"/>
        </w:rPr>
        <w:t>захисту дипломного проекту Слухачем, якщо це передбачено відповідною Формою навчання;</w:t>
      </w:r>
    </w:p>
    <w:p>
      <w:pPr>
        <w:pStyle w:val="ListParagraph"/>
        <w:widowControl w:val="false"/>
        <w:numPr>
          <w:ilvl w:val="0"/>
          <w:numId w:val="4"/>
        </w:numPr>
        <w:spacing w:lineRule="auto" w:line="240" w:before="0" w:after="0"/>
        <w:contextualSpacing/>
        <w:jc w:val="both"/>
        <w:rPr>
          <w:rStyle w:val="1"/>
          <w:rFonts w:ascii="Times New Roman" w:hAnsi="Times New Roman"/>
          <w:bCs/>
          <w:sz w:val="20"/>
          <w:szCs w:val="20"/>
          <w:lang w:val="uk-UA"/>
        </w:rPr>
      </w:pPr>
      <w:r>
        <w:rPr>
          <w:rStyle w:val="1"/>
          <w:rFonts w:ascii="Times New Roman" w:hAnsi="Times New Roman"/>
          <w:bCs/>
          <w:sz w:val="20"/>
          <w:szCs w:val="20"/>
          <w:lang w:val="uk-UA"/>
        </w:rPr>
        <w:t>виконання Слухачем вимог Внутрішніх актів Виконавця.</w:t>
      </w:r>
    </w:p>
    <w:p>
      <w:pPr>
        <w:pStyle w:val="Normal"/>
        <w:widowControl w:val="false"/>
        <w:numPr>
          <w:ilvl w:val="1"/>
          <w:numId w:val="1"/>
        </w:numPr>
        <w:spacing w:lineRule="auto" w:line="240" w:before="0" w:after="0"/>
        <w:ind w:left="709" w:hanging="709"/>
        <w:jc w:val="both"/>
        <w:rPr>
          <w:rStyle w:val="1"/>
          <w:rFonts w:ascii="Times New Roman" w:hAnsi="Times New Roman"/>
          <w:bCs/>
          <w:sz w:val="20"/>
          <w:szCs w:val="20"/>
          <w:lang w:val="uk-UA"/>
        </w:rPr>
      </w:pPr>
      <w:r>
        <w:rPr>
          <w:rStyle w:val="1"/>
          <w:rFonts w:ascii="Times New Roman" w:hAnsi="Times New Roman"/>
          <w:bCs/>
          <w:sz w:val="20"/>
          <w:szCs w:val="20"/>
          <w:lang w:val="uk-UA"/>
        </w:rPr>
        <w:t>Підтвердження факту належного надання Послуг не залежить від отримання Слухачем сертифікату/диплому. Сертифікат/диплом є виключно письмовим свідченням того, що Замовник та Слухач виконали вимоги Договору.</w:t>
      </w:r>
    </w:p>
    <w:p>
      <w:pPr>
        <w:pStyle w:val="ListParagraph"/>
        <w:numPr>
          <w:ilvl w:val="0"/>
          <w:numId w:val="1"/>
        </w:numPr>
        <w:spacing w:lineRule="auto" w:line="240" w:before="0" w:after="0"/>
        <w:ind w:left="284" w:hanging="284"/>
        <w:contextualSpacing/>
        <w:jc w:val="center"/>
        <w:rPr>
          <w:rStyle w:val="Longtext1"/>
          <w:rFonts w:ascii="Times New Roman" w:hAnsi="Times New Roman"/>
          <w:lang w:val="uk-UA"/>
        </w:rPr>
      </w:pPr>
      <w:r>
        <w:rPr>
          <w:rStyle w:val="Longtext1"/>
          <w:rFonts w:ascii="Times New Roman" w:hAnsi="Times New Roman"/>
          <w:b/>
          <w:lang w:val="uk-UA"/>
        </w:rPr>
        <w:t>ПРАВА ТА ОБОВ'ЯЗКИ СТОРІН</w:t>
      </w:r>
    </w:p>
    <w:p>
      <w:pPr>
        <w:pStyle w:val="ListParagraph"/>
        <w:numPr>
          <w:ilvl w:val="1"/>
          <w:numId w:val="1"/>
        </w:numPr>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b/>
          <w:lang w:val="uk-UA"/>
        </w:rPr>
        <w:t>Виконавець зобов'язується:</w:t>
      </w:r>
    </w:p>
    <w:p>
      <w:pPr>
        <w:pStyle w:val="ListParagraph"/>
        <w:numPr>
          <w:ilvl w:val="2"/>
          <w:numId w:val="1"/>
        </w:numPr>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lang w:val="uk-UA"/>
        </w:rPr>
        <w:t>надавати Послуги відповідно до умов Договору та обраної Форми навчання;</w:t>
      </w:r>
    </w:p>
    <w:p>
      <w:pPr>
        <w:pStyle w:val="ListParagraph"/>
        <w:numPr>
          <w:ilvl w:val="2"/>
          <w:numId w:val="1"/>
        </w:numPr>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lang w:val="uk-UA"/>
        </w:rPr>
        <w:t>на вимогу Замовника, надавати Замовнику для ознайомлення Внутрішні акти Виконавця;</w:t>
      </w:r>
    </w:p>
    <w:p>
      <w:pPr>
        <w:pStyle w:val="ListParagraph"/>
        <w:numPr>
          <w:ilvl w:val="2"/>
          <w:numId w:val="1"/>
        </w:numPr>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lang w:val="uk-UA"/>
        </w:rPr>
        <w:t>завчасно повідомити Замовника/Слухача будь-яким чином про односторонні зміни Договору, а про зміну вартості Послуг – не пізніше ніж за 7 (сім) календарних днів до фактичної дати їх впровадження.</w:t>
      </w:r>
    </w:p>
    <w:p>
      <w:pPr>
        <w:pStyle w:val="ListParagraph"/>
        <w:numPr>
          <w:ilvl w:val="1"/>
          <w:numId w:val="1"/>
        </w:numPr>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b/>
          <w:lang w:val="uk-UA"/>
        </w:rPr>
        <w:t>Виконавець має право:</w:t>
      </w:r>
      <w:r>
        <w:rPr>
          <w:rStyle w:val="Longtext1"/>
          <w:rFonts w:ascii="Times New Roman" w:hAnsi="Times New Roman"/>
          <w:lang w:val="uk-UA"/>
        </w:rPr>
        <w:t xml:space="preserve"> </w:t>
      </w:r>
    </w:p>
    <w:p>
      <w:pPr>
        <w:pStyle w:val="ListParagraph"/>
        <w:numPr>
          <w:ilvl w:val="2"/>
          <w:numId w:val="1"/>
        </w:numPr>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lang w:val="uk-UA"/>
        </w:rPr>
        <w:t xml:space="preserve">в будь-який час протягом строку дії Договору інформувати будь-яким чином Замовника/Слухача та змінювати в односторонньому порядку: умови Договору, вартість Послуг, Програму навчання, </w:t>
      </w:r>
      <w:r>
        <w:rPr>
          <w:rFonts w:ascii="Times New Roman" w:hAnsi="Times New Roman"/>
          <w:bCs/>
          <w:sz w:val="20"/>
          <w:szCs w:val="20"/>
          <w:lang w:val="uk-UA"/>
        </w:rPr>
        <w:t>Внутрішні акти Виконавця</w:t>
      </w:r>
      <w:r>
        <w:rPr>
          <w:rFonts w:ascii="Times New Roman" w:hAnsi="Times New Roman"/>
          <w:sz w:val="20"/>
          <w:szCs w:val="20"/>
          <w:lang w:val="uk-UA"/>
        </w:rPr>
        <w:t xml:space="preserve"> </w:t>
      </w:r>
      <w:r>
        <w:rPr>
          <w:rStyle w:val="Longtext1"/>
          <w:rFonts w:ascii="Times New Roman" w:hAnsi="Times New Roman"/>
          <w:lang w:val="uk-UA"/>
        </w:rPr>
        <w:t>тощо;</w:t>
      </w:r>
    </w:p>
    <w:p>
      <w:pPr>
        <w:pStyle w:val="ListParagraph"/>
        <w:numPr>
          <w:ilvl w:val="2"/>
          <w:numId w:val="1"/>
        </w:numPr>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lang w:val="uk-UA"/>
        </w:rPr>
        <w:t>на власний розсуд переносити/змінювати дату початку надання Послуг, а також змінювати формат надання Послуг вибираючи з поміж іншого:</w:t>
      </w:r>
    </w:p>
    <w:p>
      <w:pPr>
        <w:pStyle w:val="ListParagraph"/>
        <w:numPr>
          <w:ilvl w:val="0"/>
          <w:numId w:val="4"/>
        </w:numPr>
        <w:spacing w:lineRule="auto" w:line="240" w:before="0" w:after="0"/>
        <w:contextualSpacing/>
        <w:jc w:val="both"/>
        <w:rPr>
          <w:rStyle w:val="Longtext1"/>
          <w:rFonts w:ascii="Times New Roman" w:hAnsi="Times New Roman"/>
          <w:lang w:val="uk-UA"/>
        </w:rPr>
      </w:pPr>
      <w:r>
        <w:rPr>
          <w:rStyle w:val="Longtext1"/>
          <w:rFonts w:ascii="Times New Roman" w:hAnsi="Times New Roman"/>
          <w:lang w:val="uk-UA"/>
        </w:rPr>
        <w:t>аудиторний формат надання Послуг; або</w:t>
      </w:r>
    </w:p>
    <w:p>
      <w:pPr>
        <w:pStyle w:val="ListParagraph"/>
        <w:numPr>
          <w:ilvl w:val="0"/>
          <w:numId w:val="4"/>
        </w:numPr>
        <w:spacing w:lineRule="auto" w:line="240" w:before="0" w:after="0"/>
        <w:contextualSpacing/>
        <w:jc w:val="both"/>
        <w:rPr>
          <w:rStyle w:val="Longtext1"/>
          <w:rFonts w:ascii="Times New Roman" w:hAnsi="Times New Roman"/>
          <w:lang w:val="uk-UA"/>
        </w:rPr>
      </w:pPr>
      <w:r>
        <w:rPr>
          <w:rStyle w:val="Longtext1"/>
          <w:rFonts w:ascii="Times New Roman" w:hAnsi="Times New Roman"/>
          <w:lang w:val="uk-UA"/>
        </w:rPr>
        <w:t>онлайн (дистанційний) формат надання Послуг; або</w:t>
      </w:r>
    </w:p>
    <w:p>
      <w:pPr>
        <w:pStyle w:val="ListParagraph"/>
        <w:numPr>
          <w:ilvl w:val="0"/>
          <w:numId w:val="4"/>
        </w:numPr>
        <w:spacing w:lineRule="auto" w:line="240" w:before="0" w:after="0"/>
        <w:contextualSpacing/>
        <w:jc w:val="both"/>
        <w:rPr>
          <w:rStyle w:val="Longtext1"/>
          <w:rFonts w:ascii="Times New Roman" w:hAnsi="Times New Roman"/>
          <w:lang w:val="uk-UA"/>
        </w:rPr>
      </w:pPr>
      <w:r>
        <w:rPr>
          <w:rStyle w:val="Longtext1"/>
          <w:rFonts w:ascii="Times New Roman" w:hAnsi="Times New Roman"/>
          <w:lang w:val="uk-UA"/>
        </w:rPr>
        <w:t>змішаний формат надання Послуг, із застосуванням аудиторного та онлайн формату;</w:t>
      </w:r>
    </w:p>
    <w:p>
      <w:pPr>
        <w:pStyle w:val="ListParagraph"/>
        <w:numPr>
          <w:ilvl w:val="2"/>
          <w:numId w:val="1"/>
        </w:numPr>
        <w:spacing w:lineRule="auto" w:line="240" w:before="0" w:after="0"/>
        <w:ind w:left="709" w:hanging="709"/>
        <w:contextualSpacing/>
        <w:jc w:val="both"/>
        <w:rPr>
          <w:rStyle w:val="Longtext1"/>
          <w:rFonts w:ascii="Times New Roman" w:hAnsi="Times New Roman"/>
          <w:color w:val="auto"/>
          <w:lang w:val="uk-UA"/>
        </w:rPr>
      </w:pPr>
      <w:r>
        <w:rPr>
          <w:rStyle w:val="Longtext1"/>
          <w:rFonts w:ascii="Times New Roman" w:hAnsi="Times New Roman"/>
          <w:color w:val="auto"/>
          <w:lang w:val="uk-UA"/>
        </w:rPr>
        <w:t xml:space="preserve">протягом вивчення кожної навчальної дисципліни, проводити поточний та підсумковий контроль знань Слухача; </w:t>
      </w:r>
    </w:p>
    <w:p>
      <w:pPr>
        <w:pStyle w:val="ListParagraph"/>
        <w:numPr>
          <w:ilvl w:val="2"/>
          <w:numId w:val="1"/>
        </w:numPr>
        <w:shd w:val="clear" w:color="auto" w:fill="FFFFFF"/>
        <w:suppressAutoHyphens w:val="false"/>
        <w:spacing w:lineRule="auto" w:line="240" w:before="60" w:after="60"/>
        <w:ind w:left="709" w:hanging="709"/>
        <w:contextualSpacing/>
        <w:jc w:val="both"/>
        <w:rPr>
          <w:rStyle w:val="Longtext1"/>
          <w:rFonts w:ascii="Times New Roman" w:hAnsi="Times New Roman"/>
          <w:lang w:val="uk-UA"/>
        </w:rPr>
      </w:pPr>
      <w:r>
        <w:rPr>
          <w:rStyle w:val="Longtext1"/>
          <w:rFonts w:ascii="Times New Roman" w:hAnsi="Times New Roman"/>
          <w:color w:val="auto"/>
          <w:lang w:val="uk-UA"/>
        </w:rPr>
        <w:t>переміщати Слухача з групи його навчання в іншу групу у випадку, якщо склад поточної групи становить менше 7 (семи) осіб. У разі відсутності вільних місць в інших групах, Слухачу може бути надана академічна відпустка</w:t>
      </w:r>
      <w:r>
        <w:rPr>
          <w:rStyle w:val="Longtext1"/>
          <w:rFonts w:ascii="Times New Roman" w:hAnsi="Times New Roman"/>
          <w:shd w:fill="FFFFFF" w:val="clear"/>
          <w:lang w:val="uk-UA"/>
        </w:rPr>
        <w:t>;</w:t>
      </w:r>
    </w:p>
    <w:p>
      <w:pPr>
        <w:pStyle w:val="ListParagraph"/>
        <w:numPr>
          <w:ilvl w:val="2"/>
          <w:numId w:val="1"/>
        </w:numPr>
        <w:shd w:val="clear" w:color="auto" w:fill="FFFFFF"/>
        <w:suppressAutoHyphens w:val="false"/>
        <w:spacing w:lineRule="auto" w:line="240" w:before="60" w:after="60"/>
        <w:ind w:left="709" w:hanging="709"/>
        <w:contextualSpacing/>
        <w:jc w:val="both"/>
        <w:rPr>
          <w:rStyle w:val="Longtext1"/>
          <w:rFonts w:ascii="Times New Roman" w:hAnsi="Times New Roman"/>
          <w:lang w:val="uk-UA"/>
        </w:rPr>
      </w:pPr>
      <w:r>
        <w:rPr>
          <w:rStyle w:val="Longtext1"/>
          <w:rFonts w:ascii="Times New Roman" w:hAnsi="Times New Roman"/>
          <w:lang w:val="uk-UA"/>
        </w:rPr>
        <w:t>не допускати Слухача до занять у випадку порушення Замовником умов Договору та/або Слухачем вимог Внутрішніх актів Виконавця;</w:t>
      </w:r>
    </w:p>
    <w:p>
      <w:pPr>
        <w:pStyle w:val="ListParagraph"/>
        <w:numPr>
          <w:ilvl w:val="2"/>
          <w:numId w:val="1"/>
        </w:numPr>
        <w:shd w:val="clear" w:color="auto" w:fill="FFFFFF"/>
        <w:suppressAutoHyphens w:val="false"/>
        <w:spacing w:lineRule="auto" w:line="240" w:before="60" w:after="60"/>
        <w:ind w:left="709" w:hanging="709"/>
        <w:contextualSpacing/>
        <w:jc w:val="both"/>
        <w:rPr>
          <w:rStyle w:val="Longtext1"/>
          <w:rFonts w:ascii="Times New Roman" w:hAnsi="Times New Roman"/>
          <w:lang w:val="uk-UA"/>
        </w:rPr>
      </w:pPr>
      <w:r>
        <w:rPr>
          <w:rStyle w:val="Longtext1"/>
          <w:rFonts w:ascii="Times New Roman" w:hAnsi="Times New Roman"/>
          <w:lang w:val="uk-UA"/>
        </w:rPr>
        <w:t>відрахувати Слухача за неуспішність та/або пропуски занять та/або за порушення вимог Внутрішніх актів Виконавця без права на поновлення;</w:t>
      </w:r>
    </w:p>
    <w:p>
      <w:pPr>
        <w:pStyle w:val="ListParagraph"/>
        <w:numPr>
          <w:ilvl w:val="2"/>
          <w:numId w:val="1"/>
        </w:numPr>
        <w:shd w:val="clear" w:color="auto" w:fill="FFFFFF"/>
        <w:suppressAutoHyphens w:val="false"/>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lang w:val="uk-UA"/>
        </w:rPr>
        <w:t>залишити за собою невиняткове право на використання робіт Слухача, створених в процесі навчання, кодів та вихідних матеріалів цих робіт для будь-яких цілей без попереднього дозволу Замовника/Слухача;</w:t>
      </w:r>
    </w:p>
    <w:p>
      <w:pPr>
        <w:pStyle w:val="ListParagraph"/>
        <w:numPr>
          <w:ilvl w:val="2"/>
          <w:numId w:val="1"/>
        </w:numPr>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shd w:fill="FFFFFF" w:val="clear"/>
          <w:lang w:val="uk-UA"/>
        </w:rPr>
        <w:t xml:space="preserve">не допустити Слухача до здачі </w:t>
      </w:r>
      <w:r>
        <w:rPr>
          <w:rFonts w:ascii="Times New Roman" w:hAnsi="Times New Roman"/>
          <w:bCs/>
          <w:sz w:val="20"/>
          <w:szCs w:val="20"/>
          <w:shd w:fill="FFFFFF" w:val="clear"/>
          <w:lang w:val="uk-UA"/>
        </w:rPr>
        <w:t xml:space="preserve">кваліфікаційного оцінювання (заліків та/або іспитів) </w:t>
      </w:r>
      <w:r>
        <w:rPr>
          <w:rStyle w:val="Longtext1"/>
          <w:rFonts w:ascii="Times New Roman" w:hAnsi="Times New Roman"/>
          <w:shd w:fill="FFFFFF" w:val="clear"/>
          <w:lang w:val="uk-UA"/>
        </w:rPr>
        <w:t>або захисту дипломного проекту у випадку, якщо Слухач має пропуски навчальних занять з будь-якої дисципліни визначеної Формою навчання понад встановлену у Внутрішніх актах Виконавця норму або не повної сплати Замовником вартості Послуг;</w:t>
      </w:r>
    </w:p>
    <w:p>
      <w:pPr>
        <w:pStyle w:val="ListParagraph"/>
        <w:numPr>
          <w:ilvl w:val="2"/>
          <w:numId w:val="1"/>
        </w:numPr>
        <w:shd w:val="clear" w:color="auto" w:fill="FFFFFF"/>
        <w:suppressAutoHyphens w:val="false"/>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lang w:val="uk-UA"/>
        </w:rPr>
        <w:t>надати Слухачу академічну відпустку за письмовою або електронною заявою Замовника/Слухача, за умови виконання Замовником умов Договору;</w:t>
      </w:r>
    </w:p>
    <w:p>
      <w:pPr>
        <w:pStyle w:val="Normal"/>
        <w:numPr>
          <w:ilvl w:val="2"/>
          <w:numId w:val="1"/>
        </w:numPr>
        <w:suppressAutoHyphens w:val="false"/>
        <w:spacing w:lineRule="auto" w:line="240" w:before="0" w:after="0"/>
        <w:ind w:left="709" w:hanging="709"/>
        <w:jc w:val="both"/>
        <w:rPr>
          <w:rStyle w:val="1"/>
          <w:rFonts w:ascii="Times New Roman" w:hAnsi="Times New Roman"/>
          <w:bCs/>
          <w:sz w:val="20"/>
          <w:szCs w:val="20"/>
          <w:lang w:val="uk-UA"/>
        </w:rPr>
      </w:pPr>
      <w:r>
        <w:rPr>
          <w:rFonts w:ascii="Times New Roman" w:hAnsi="Times New Roman"/>
          <w:sz w:val="20"/>
          <w:szCs w:val="20"/>
          <w:lang w:val="uk-UA"/>
        </w:rPr>
        <w:t xml:space="preserve">на відшкодування Замовником збитків, завданих порушенням ним умов Договору та/або Слухачем </w:t>
      </w:r>
      <w:r>
        <w:rPr>
          <w:rStyle w:val="1"/>
          <w:rFonts w:ascii="Times New Roman" w:hAnsi="Times New Roman"/>
          <w:bCs/>
          <w:sz w:val="20"/>
          <w:szCs w:val="20"/>
          <w:lang w:val="uk-UA"/>
        </w:rPr>
        <w:t>вимог Внутрішніх актів Виконавця;</w:t>
      </w:r>
    </w:p>
    <w:p>
      <w:pPr>
        <w:pStyle w:val="ListParagraph"/>
        <w:numPr>
          <w:ilvl w:val="2"/>
          <w:numId w:val="1"/>
        </w:numPr>
        <w:shd w:val="clear" w:color="auto" w:fill="FFFFFF"/>
        <w:suppressAutoHyphens w:val="false"/>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lang w:val="uk-UA"/>
        </w:rPr>
        <w:t>вживати будь-які заходи для обмеження доступу (блокування) до Сайту Замовнику/Слухачу, який створює проблеми у роботі та використанні Сайту чи порушує вимоги Договору або законодавства на власний розсуд Виконавця без повідомлення Замовника/Слухача;</w:t>
      </w:r>
    </w:p>
    <w:p>
      <w:pPr>
        <w:pStyle w:val="ListParagraph"/>
        <w:numPr>
          <w:ilvl w:val="2"/>
          <w:numId w:val="1"/>
        </w:numPr>
        <w:shd w:val="clear" w:color="auto" w:fill="FFFFFF"/>
        <w:suppressAutoHyphens w:val="false"/>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lang w:val="uk-UA"/>
        </w:rPr>
        <w:t>розірвати Договір в односторонньому порядку у випадках передбачених цим Договором.</w:t>
      </w:r>
    </w:p>
    <w:p>
      <w:pPr>
        <w:pStyle w:val="ListParagraph"/>
        <w:numPr>
          <w:ilvl w:val="1"/>
          <w:numId w:val="1"/>
        </w:numPr>
        <w:shd w:val="clear" w:color="auto" w:fill="FFFFFF"/>
        <w:tabs>
          <w:tab w:val="clear" w:pos="708"/>
          <w:tab w:val="left" w:pos="709" w:leader="none"/>
        </w:tabs>
        <w:suppressAutoHyphens w:val="false"/>
        <w:spacing w:lineRule="auto" w:line="240" w:before="0" w:after="0"/>
        <w:ind w:left="709" w:hanging="709"/>
        <w:contextualSpacing/>
        <w:jc w:val="both"/>
        <w:rPr>
          <w:rStyle w:val="Longtext1"/>
          <w:rFonts w:ascii="Times New Roman" w:hAnsi="Times New Roman"/>
          <w:b/>
          <w:b/>
          <w:lang w:val="uk-UA"/>
        </w:rPr>
      </w:pPr>
      <w:r>
        <w:rPr>
          <w:rStyle w:val="Longtext1"/>
          <w:rFonts w:ascii="Times New Roman" w:hAnsi="Times New Roman"/>
          <w:b/>
          <w:lang w:val="uk-UA"/>
        </w:rPr>
        <w:t>Замовник зобов'язується:</w:t>
      </w:r>
    </w:p>
    <w:p>
      <w:pPr>
        <w:pStyle w:val="ListParagraph"/>
        <w:numPr>
          <w:ilvl w:val="2"/>
          <w:numId w:val="1"/>
        </w:numPr>
        <w:suppressAutoHyphens w:val="false"/>
        <w:spacing w:lineRule="auto" w:line="240" w:before="0" w:after="0"/>
        <w:ind w:left="709" w:hanging="709"/>
        <w:contextualSpacing/>
        <w:jc w:val="both"/>
        <w:rPr>
          <w:rStyle w:val="Longtext1"/>
          <w:rFonts w:ascii="Times New Roman" w:hAnsi="Times New Roman"/>
          <w:color w:val="000000"/>
          <w:lang w:val="uk-UA"/>
        </w:rPr>
      </w:pPr>
      <w:r>
        <w:rPr>
          <w:rStyle w:val="Longtext1"/>
          <w:rFonts w:ascii="Times New Roman" w:hAnsi="Times New Roman"/>
          <w:lang w:val="uk-UA"/>
        </w:rPr>
        <w:t>вказувати повні, точні, достовірні та актуальні особисті данні (інформацію);</w:t>
      </w:r>
    </w:p>
    <w:p>
      <w:pPr>
        <w:pStyle w:val="ListParagraph"/>
        <w:numPr>
          <w:ilvl w:val="2"/>
          <w:numId w:val="1"/>
        </w:numPr>
        <w:tabs>
          <w:tab w:val="clear" w:pos="708"/>
          <w:tab w:val="left" w:pos="709" w:leader="none"/>
        </w:tabs>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lang w:val="uk-UA"/>
        </w:rPr>
        <w:t>оплатити вартість Послуг у порядку та на умовах, визначених Договором, згідно їх вартості та графіком платежів;</w:t>
      </w:r>
    </w:p>
    <w:p>
      <w:pPr>
        <w:pStyle w:val="ListParagraph"/>
        <w:numPr>
          <w:ilvl w:val="2"/>
          <w:numId w:val="1"/>
        </w:numPr>
        <w:tabs>
          <w:tab w:val="clear" w:pos="708"/>
          <w:tab w:val="left" w:pos="709" w:leader="none"/>
        </w:tabs>
        <w:suppressAutoHyphens w:val="false"/>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lang w:val="uk-UA"/>
        </w:rPr>
        <w:t xml:space="preserve">забезпечити відвідування Слухачем занять у відповідності з: Договором, Програмою навчання, </w:t>
      </w:r>
      <w:r>
        <w:rPr>
          <w:rFonts w:ascii="Times New Roman" w:hAnsi="Times New Roman"/>
          <w:bCs/>
          <w:sz w:val="20"/>
          <w:szCs w:val="20"/>
          <w:lang w:val="uk-UA"/>
        </w:rPr>
        <w:t>графіком (розкладом) навчання</w:t>
      </w:r>
      <w:r>
        <w:rPr>
          <w:rStyle w:val="Longtext1"/>
          <w:rFonts w:ascii="Times New Roman" w:hAnsi="Times New Roman"/>
          <w:lang w:val="uk-UA"/>
        </w:rPr>
        <w:t xml:space="preserve"> та Внутрішніми актами Виконавця;</w:t>
      </w:r>
    </w:p>
    <w:p>
      <w:pPr>
        <w:pStyle w:val="ListParagraph"/>
        <w:numPr>
          <w:ilvl w:val="2"/>
          <w:numId w:val="1"/>
        </w:numPr>
        <w:tabs>
          <w:tab w:val="clear" w:pos="708"/>
          <w:tab w:val="left" w:pos="709" w:leader="none"/>
        </w:tabs>
        <w:suppressAutoHyphens w:val="false"/>
        <w:spacing w:lineRule="auto" w:line="240" w:before="0" w:after="0"/>
        <w:ind w:left="709" w:hanging="709"/>
        <w:contextualSpacing/>
        <w:jc w:val="both"/>
        <w:rPr>
          <w:rStyle w:val="Longtext1"/>
          <w:rFonts w:ascii="Times New Roman" w:hAnsi="Times New Roman"/>
          <w:lang w:val="uk-UA"/>
        </w:rPr>
      </w:pPr>
      <w:r>
        <w:rPr>
          <w:rFonts w:ascii="Times New Roman" w:hAnsi="Times New Roman"/>
          <w:sz w:val="20"/>
          <w:szCs w:val="20"/>
          <w:lang w:val="uk-UA"/>
        </w:rPr>
        <w:t>протягом строку надання Послуг</w:t>
      </w:r>
      <w:r>
        <w:rPr>
          <w:rStyle w:val="Longtext1"/>
          <w:rFonts w:ascii="Times New Roman" w:hAnsi="Times New Roman"/>
          <w:lang w:val="uk-UA"/>
        </w:rPr>
        <w:t xml:space="preserve"> забезпечити виконання та дотримання Слухачем: Договору, Програми навчання, </w:t>
      </w:r>
      <w:r>
        <w:rPr>
          <w:rFonts w:ascii="Times New Roman" w:hAnsi="Times New Roman"/>
          <w:bCs/>
          <w:sz w:val="20"/>
          <w:szCs w:val="20"/>
          <w:lang w:val="uk-UA"/>
        </w:rPr>
        <w:t>графіку (розкладу) навчання</w:t>
      </w:r>
      <w:r>
        <w:rPr>
          <w:rStyle w:val="Longtext1"/>
          <w:rFonts w:ascii="Times New Roman" w:hAnsi="Times New Roman"/>
          <w:lang w:val="uk-UA"/>
        </w:rPr>
        <w:t>, Внутрішніх актів Виконавця, вказівок викладачів</w:t>
      </w:r>
      <w:r>
        <w:rPr>
          <w:rFonts w:ascii="Times New Roman" w:hAnsi="Times New Roman"/>
          <w:sz w:val="20"/>
          <w:szCs w:val="20"/>
          <w:lang w:val="uk-UA"/>
        </w:rPr>
        <w:t xml:space="preserve"> Виконавця;</w:t>
      </w:r>
    </w:p>
    <w:p>
      <w:pPr>
        <w:pStyle w:val="ListParagraph"/>
        <w:numPr>
          <w:ilvl w:val="2"/>
          <w:numId w:val="1"/>
        </w:numPr>
        <w:shd w:val="clear" w:color="auto" w:fill="FFFFFF"/>
        <w:tabs>
          <w:tab w:val="clear" w:pos="708"/>
          <w:tab w:val="left" w:pos="709" w:leader="none"/>
        </w:tabs>
        <w:suppressAutoHyphens w:val="false"/>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lang w:val="uk-UA"/>
        </w:rPr>
        <w:t>протягом надання Послуг, не здійснювати відео та аудіо запис навчальних занять незалежно від формату їх проведення, а також забезпечити виконання цієї умови Слухачем;</w:t>
      </w:r>
    </w:p>
    <w:p>
      <w:pPr>
        <w:pStyle w:val="ListParagraph"/>
        <w:numPr>
          <w:ilvl w:val="2"/>
          <w:numId w:val="1"/>
        </w:numPr>
        <w:shd w:val="clear" w:color="auto" w:fill="FFFFFF"/>
        <w:tabs>
          <w:tab w:val="clear" w:pos="708"/>
          <w:tab w:val="left" w:pos="709" w:leader="none"/>
        </w:tabs>
        <w:suppressAutoHyphens w:val="false"/>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lang w:val="uk-UA"/>
        </w:rPr>
        <w:t>протягом терміну дії Договору та після його закінчення, не передавати, не розкривати третім особам та не використовувати в комерційних цілях матеріали, отримані з метою виконання Договору від Виконавця в будь-якій формі, а також забезпечити виконання цієї умови Слухачем;</w:t>
      </w:r>
    </w:p>
    <w:p>
      <w:pPr>
        <w:pStyle w:val="ListParagraph"/>
        <w:numPr>
          <w:ilvl w:val="2"/>
          <w:numId w:val="1"/>
        </w:numPr>
        <w:tabs>
          <w:tab w:val="clear" w:pos="708"/>
          <w:tab w:val="left" w:pos="709" w:leader="none"/>
        </w:tabs>
        <w:suppressAutoHyphens w:val="false"/>
        <w:spacing w:lineRule="auto" w:line="240" w:before="0" w:after="0"/>
        <w:ind w:left="709" w:hanging="709"/>
        <w:contextualSpacing/>
        <w:jc w:val="both"/>
        <w:rPr>
          <w:rFonts w:ascii="Times New Roman" w:hAnsi="Times New Roman"/>
          <w:sz w:val="20"/>
          <w:szCs w:val="20"/>
          <w:lang w:val="uk-UA"/>
        </w:rPr>
      </w:pPr>
      <w:r>
        <w:rPr>
          <w:rFonts w:ascii="Times New Roman" w:hAnsi="Times New Roman"/>
          <w:sz w:val="20"/>
          <w:szCs w:val="20"/>
          <w:lang w:val="uk-UA"/>
        </w:rPr>
        <w:t>нести відповідальність за порушення умов Договору, що передбачена Договором та/або законодавством України та відшкодовувати Виконавцю збитки, які виникли у зв’язку з порушенням Замовником Договору та/або Слухачем вимог Внутрішніх актів Виконавця у повному їх обсязі;</w:t>
      </w:r>
    </w:p>
    <w:p>
      <w:pPr>
        <w:pStyle w:val="ListParagraph"/>
        <w:numPr>
          <w:ilvl w:val="2"/>
          <w:numId w:val="1"/>
        </w:numPr>
        <w:tabs>
          <w:tab w:val="clear" w:pos="708"/>
          <w:tab w:val="left" w:pos="709" w:leader="none"/>
        </w:tabs>
        <w:suppressAutoHyphens w:val="false"/>
        <w:spacing w:lineRule="auto" w:line="240" w:before="0" w:after="0"/>
        <w:ind w:left="709" w:hanging="709"/>
        <w:contextualSpacing/>
        <w:jc w:val="both"/>
        <w:rPr>
          <w:rFonts w:ascii="Times New Roman" w:hAnsi="Times New Roman"/>
          <w:sz w:val="20"/>
          <w:szCs w:val="20"/>
          <w:lang w:val="uk-UA"/>
        </w:rPr>
      </w:pPr>
      <w:r>
        <w:rPr>
          <w:rFonts w:ascii="Times New Roman" w:hAnsi="Times New Roman"/>
          <w:sz w:val="20"/>
          <w:szCs w:val="20"/>
          <w:lang w:val="uk-UA"/>
        </w:rPr>
        <w:t>не порушувати права інтелектуальної власності Виконавця та жодним чином не наносити шкоди правам або законним інтересам Виконавця, його діловій репутації;</w:t>
      </w:r>
    </w:p>
    <w:p>
      <w:pPr>
        <w:pStyle w:val="ListParagraph"/>
        <w:numPr>
          <w:ilvl w:val="2"/>
          <w:numId w:val="1"/>
        </w:numPr>
        <w:tabs>
          <w:tab w:val="clear" w:pos="708"/>
          <w:tab w:val="left" w:pos="709" w:leader="none"/>
        </w:tabs>
        <w:suppressAutoHyphens w:val="false"/>
        <w:spacing w:lineRule="auto" w:line="240" w:before="0" w:after="0"/>
        <w:ind w:left="709" w:hanging="709"/>
        <w:contextualSpacing/>
        <w:jc w:val="both"/>
        <w:rPr>
          <w:rFonts w:ascii="Times New Roman" w:hAnsi="Times New Roman"/>
          <w:sz w:val="20"/>
          <w:szCs w:val="20"/>
          <w:lang w:val="uk-UA"/>
        </w:rPr>
      </w:pPr>
      <w:r>
        <w:rPr>
          <w:rFonts w:ascii="Times New Roman" w:hAnsi="Times New Roman"/>
          <w:sz w:val="20"/>
          <w:szCs w:val="20"/>
          <w:lang w:val="uk-UA"/>
        </w:rPr>
        <w:t>негайно, але не пізніше, ніж за 30 (тридцять) календарних днів інформувати Виконавця про зміни у відвідуванні Слухачем занять, а в непередбачуваних випадках – до початку занять.</w:t>
      </w:r>
    </w:p>
    <w:p>
      <w:pPr>
        <w:pStyle w:val="ListParagraph"/>
        <w:numPr>
          <w:ilvl w:val="1"/>
          <w:numId w:val="1"/>
        </w:numPr>
        <w:tabs>
          <w:tab w:val="clear" w:pos="708"/>
          <w:tab w:val="left" w:pos="709" w:leader="none"/>
          <w:tab w:val="left" w:pos="851" w:leader="none"/>
          <w:tab w:val="left" w:pos="993" w:leader="none"/>
        </w:tabs>
        <w:suppressAutoHyphens w:val="false"/>
        <w:spacing w:lineRule="auto" w:line="240" w:before="0" w:after="0"/>
        <w:ind w:left="709" w:hanging="709"/>
        <w:contextualSpacing/>
        <w:jc w:val="both"/>
        <w:rPr>
          <w:rStyle w:val="Longtext1"/>
          <w:rFonts w:ascii="Times New Roman" w:hAnsi="Times New Roman"/>
          <w:b/>
          <w:b/>
          <w:lang w:val="uk-UA"/>
        </w:rPr>
      </w:pPr>
      <w:r>
        <w:rPr>
          <w:rStyle w:val="Longtext1"/>
          <w:rFonts w:ascii="Times New Roman" w:hAnsi="Times New Roman"/>
          <w:b/>
          <w:lang w:val="uk-UA"/>
        </w:rPr>
        <w:t>Замовник має право:</w:t>
      </w:r>
    </w:p>
    <w:p>
      <w:pPr>
        <w:pStyle w:val="ListParagraph"/>
        <w:numPr>
          <w:ilvl w:val="2"/>
          <w:numId w:val="1"/>
        </w:numPr>
        <w:tabs>
          <w:tab w:val="clear" w:pos="708"/>
          <w:tab w:val="left" w:pos="709" w:leader="none"/>
        </w:tabs>
        <w:suppressAutoHyphens w:val="false"/>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lang w:val="uk-UA"/>
        </w:rPr>
        <w:t>змінити Форму навчання Слухача згідно з Внутрішніми актами Виконавця;</w:t>
      </w:r>
    </w:p>
    <w:p>
      <w:pPr>
        <w:pStyle w:val="ListParagraph"/>
        <w:numPr>
          <w:ilvl w:val="2"/>
          <w:numId w:val="1"/>
        </w:numPr>
        <w:tabs>
          <w:tab w:val="clear" w:pos="708"/>
          <w:tab w:val="left" w:pos="709" w:leader="none"/>
        </w:tabs>
        <w:spacing w:lineRule="auto" w:line="240"/>
        <w:ind w:left="709" w:hanging="709"/>
        <w:jc w:val="both"/>
        <w:rPr>
          <w:rStyle w:val="Longtext1"/>
          <w:rFonts w:ascii="Times New Roman" w:hAnsi="Times New Roman"/>
          <w:lang w:val="uk-UA"/>
        </w:rPr>
      </w:pPr>
      <w:r>
        <w:rPr>
          <w:rStyle w:val="Longtext1"/>
          <w:rFonts w:ascii="Times New Roman" w:hAnsi="Times New Roman"/>
          <w:lang w:val="uk-UA"/>
        </w:rPr>
        <w:t>контролювати та отримувати інформацію щодо відвідування занять Слухачем та його успішності за обраною Формою навчання;</w:t>
      </w:r>
    </w:p>
    <w:p>
      <w:pPr>
        <w:pStyle w:val="ListParagraph"/>
        <w:numPr>
          <w:ilvl w:val="2"/>
          <w:numId w:val="1"/>
        </w:numPr>
        <w:tabs>
          <w:tab w:val="clear" w:pos="708"/>
          <w:tab w:val="left" w:pos="709" w:leader="none"/>
        </w:tabs>
        <w:suppressAutoHyphens w:val="false"/>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lang w:val="uk-UA"/>
        </w:rPr>
        <w:t>перервати навчання Слухача шляхом оформлення академічної відпустки.</w:t>
      </w:r>
    </w:p>
    <w:p>
      <w:pPr>
        <w:pStyle w:val="ListParagraph"/>
        <w:numPr>
          <w:ilvl w:val="0"/>
          <w:numId w:val="1"/>
        </w:numPr>
        <w:suppressAutoHyphens w:val="false"/>
        <w:spacing w:lineRule="auto" w:line="240" w:before="0" w:after="0"/>
        <w:ind w:left="284" w:hanging="284"/>
        <w:contextualSpacing/>
        <w:jc w:val="center"/>
        <w:rPr>
          <w:rStyle w:val="Longtext1"/>
          <w:rFonts w:ascii="Times New Roman" w:hAnsi="Times New Roman"/>
          <w:b/>
          <w:b/>
          <w:color w:val="000000"/>
          <w:lang w:val="uk-UA"/>
        </w:rPr>
      </w:pPr>
      <w:r>
        <w:rPr>
          <w:rStyle w:val="Longtext1"/>
          <w:rFonts w:ascii="Times New Roman" w:hAnsi="Times New Roman"/>
          <w:b/>
          <w:color w:val="000000"/>
          <w:lang w:val="uk-UA"/>
        </w:rPr>
        <w:t>ВАРТІСТЬ ПОСЛУГ. УМОВИ І ПОРЯДОК РОЗРАХУНКІВ</w:t>
      </w:r>
    </w:p>
    <w:p>
      <w:pPr>
        <w:pStyle w:val="Normal"/>
        <w:widowControl w:val="false"/>
        <w:numPr>
          <w:ilvl w:val="1"/>
          <w:numId w:val="1"/>
        </w:numPr>
        <w:spacing w:lineRule="auto" w:line="240" w:before="0" w:after="0"/>
        <w:ind w:left="709" w:hanging="709"/>
        <w:jc w:val="both"/>
        <w:rPr>
          <w:rFonts w:ascii="Times New Roman" w:hAnsi="Times New Roman" w:eastAsia="Arial"/>
          <w:sz w:val="20"/>
          <w:szCs w:val="20"/>
          <w:lang w:val="uk-UA"/>
        </w:rPr>
      </w:pPr>
      <w:r>
        <w:rPr>
          <w:rFonts w:eastAsia="Arial" w:ascii="Times New Roman" w:hAnsi="Times New Roman"/>
          <w:sz w:val="20"/>
          <w:szCs w:val="20"/>
          <w:lang w:val="uk-UA"/>
        </w:rPr>
        <w:t xml:space="preserve">Вартість Послуг за Договором визначається Виконавцем на Сайті, залежить від обраної Замовником Форми навчання та форми оплати: </w:t>
      </w:r>
    </w:p>
    <w:p>
      <w:pPr>
        <w:pStyle w:val="ListParagraph"/>
        <w:widowControl w:val="false"/>
        <w:numPr>
          <w:ilvl w:val="0"/>
          <w:numId w:val="4"/>
        </w:numPr>
        <w:spacing w:lineRule="auto" w:line="240" w:before="0" w:after="0"/>
        <w:contextualSpacing/>
        <w:jc w:val="both"/>
        <w:rPr>
          <w:rFonts w:ascii="Times New Roman" w:hAnsi="Times New Roman" w:eastAsia="Arial"/>
          <w:sz w:val="20"/>
          <w:szCs w:val="20"/>
          <w:lang w:val="uk-UA"/>
        </w:rPr>
      </w:pPr>
      <w:r>
        <w:rPr>
          <w:rFonts w:eastAsia="Arial" w:ascii="Times New Roman" w:hAnsi="Times New Roman"/>
          <w:sz w:val="20"/>
          <w:szCs w:val="20"/>
          <w:lang w:val="uk-UA"/>
        </w:rPr>
        <w:t>оплата повної вартості Послуг; або</w:t>
      </w:r>
    </w:p>
    <w:p>
      <w:pPr>
        <w:pStyle w:val="ListParagraph"/>
        <w:widowControl w:val="false"/>
        <w:numPr>
          <w:ilvl w:val="0"/>
          <w:numId w:val="4"/>
        </w:numPr>
        <w:spacing w:lineRule="auto" w:line="240" w:before="0" w:after="0"/>
        <w:contextualSpacing/>
        <w:jc w:val="both"/>
        <w:rPr>
          <w:rFonts w:ascii="Times New Roman" w:hAnsi="Times New Roman" w:eastAsia="Arial"/>
          <w:sz w:val="20"/>
          <w:szCs w:val="20"/>
          <w:lang w:val="uk-UA"/>
        </w:rPr>
      </w:pPr>
      <w:r>
        <w:rPr>
          <w:rFonts w:eastAsia="Arial" w:ascii="Times New Roman" w:hAnsi="Times New Roman"/>
          <w:sz w:val="20"/>
          <w:szCs w:val="20"/>
          <w:lang w:val="uk-UA"/>
        </w:rPr>
        <w:t>річна оплата вартості Послуг; або</w:t>
      </w:r>
    </w:p>
    <w:p>
      <w:pPr>
        <w:pStyle w:val="ListParagraph"/>
        <w:widowControl w:val="false"/>
        <w:numPr>
          <w:ilvl w:val="0"/>
          <w:numId w:val="4"/>
        </w:numPr>
        <w:spacing w:lineRule="auto" w:line="240" w:before="0" w:after="0"/>
        <w:contextualSpacing/>
        <w:jc w:val="both"/>
        <w:rPr>
          <w:rFonts w:ascii="Times New Roman" w:hAnsi="Times New Roman" w:eastAsia="Arial"/>
          <w:sz w:val="20"/>
          <w:szCs w:val="20"/>
          <w:lang w:val="uk-UA"/>
        </w:rPr>
      </w:pPr>
      <w:r>
        <w:rPr>
          <w:rFonts w:eastAsia="Arial" w:ascii="Times New Roman" w:hAnsi="Times New Roman"/>
          <w:sz w:val="20"/>
          <w:szCs w:val="20"/>
          <w:lang w:val="uk-UA"/>
        </w:rPr>
        <w:t>посеместрова оплата вартості Послуг; або</w:t>
      </w:r>
    </w:p>
    <w:p>
      <w:pPr>
        <w:pStyle w:val="ListParagraph"/>
        <w:widowControl w:val="false"/>
        <w:numPr>
          <w:ilvl w:val="0"/>
          <w:numId w:val="4"/>
        </w:numPr>
        <w:spacing w:lineRule="auto" w:line="240" w:before="0" w:after="0"/>
        <w:contextualSpacing/>
        <w:jc w:val="both"/>
        <w:rPr>
          <w:rFonts w:ascii="Times New Roman" w:hAnsi="Times New Roman" w:eastAsia="Arial"/>
          <w:sz w:val="20"/>
          <w:szCs w:val="20"/>
          <w:lang w:val="uk-UA"/>
        </w:rPr>
      </w:pPr>
      <w:r>
        <w:rPr>
          <w:rFonts w:eastAsia="Arial" w:ascii="Times New Roman" w:hAnsi="Times New Roman"/>
          <w:sz w:val="20"/>
          <w:szCs w:val="20"/>
          <w:lang w:val="uk-UA"/>
        </w:rPr>
        <w:t>оплата вартості Послуг частинами</w:t>
      </w:r>
    </w:p>
    <w:p>
      <w:pPr>
        <w:pStyle w:val="ListParagraph"/>
        <w:numPr>
          <w:ilvl w:val="1"/>
          <w:numId w:val="1"/>
        </w:numPr>
        <w:suppressAutoHyphens w:val="false"/>
        <w:spacing w:lineRule="auto" w:line="240" w:before="0" w:after="0"/>
        <w:ind w:left="709" w:hanging="709"/>
        <w:contextualSpacing/>
        <w:jc w:val="both"/>
        <w:rPr>
          <w:rFonts w:ascii="Times New Roman" w:hAnsi="Times New Roman"/>
          <w:color w:val="auto"/>
          <w:sz w:val="20"/>
          <w:szCs w:val="20"/>
          <w:lang w:val="uk-UA"/>
        </w:rPr>
      </w:pPr>
      <w:r>
        <w:rPr>
          <w:rFonts w:ascii="Times New Roman" w:hAnsi="Times New Roman"/>
          <w:color w:val="auto"/>
          <w:sz w:val="20"/>
          <w:szCs w:val="20"/>
          <w:lang w:val="uk-UA"/>
        </w:rPr>
        <w:t>У разі вибору форми оплати послуг «частинами»,  до дати старту навчання замовник має сплатити вартість послуг, яка дорівнює вартості двух частин – перший платіж в день оформлення договору, другий платіж до дати старту навчання – 1 частина в день оформлення, ;</w:t>
      </w:r>
    </w:p>
    <w:p>
      <w:pPr>
        <w:pStyle w:val="ListParagraph"/>
        <w:numPr>
          <w:ilvl w:val="1"/>
          <w:numId w:val="1"/>
        </w:numPr>
        <w:suppressAutoHyphens w:val="false"/>
        <w:spacing w:lineRule="auto" w:line="240" w:before="0" w:after="0"/>
        <w:ind w:left="709" w:hanging="709"/>
        <w:contextualSpacing/>
        <w:jc w:val="both"/>
        <w:rPr>
          <w:rFonts w:ascii="Times New Roman" w:hAnsi="Times New Roman"/>
          <w:color w:val="auto"/>
          <w:sz w:val="20"/>
          <w:szCs w:val="20"/>
          <w:lang w:val="uk-UA"/>
        </w:rPr>
      </w:pPr>
      <w:r>
        <w:rPr>
          <w:rFonts w:ascii="Times New Roman" w:hAnsi="Times New Roman"/>
          <w:color w:val="auto"/>
          <w:sz w:val="20"/>
          <w:szCs w:val="20"/>
          <w:lang w:val="uk-UA"/>
        </w:rPr>
        <w:t>Замовник зобов’язується вчасно оплачувати Послуги згідно з графіком платежів, що визначений на Сайті.</w:t>
      </w:r>
    </w:p>
    <w:p>
      <w:pPr>
        <w:pStyle w:val="ListParagraph"/>
        <w:numPr>
          <w:ilvl w:val="1"/>
          <w:numId w:val="1"/>
        </w:numPr>
        <w:suppressAutoHyphens w:val="false"/>
        <w:spacing w:lineRule="auto" w:line="240" w:before="0" w:after="0"/>
        <w:ind w:left="709" w:hanging="709"/>
        <w:contextualSpacing/>
        <w:jc w:val="both"/>
        <w:rPr>
          <w:rFonts w:ascii="Times New Roman" w:hAnsi="Times New Roman"/>
          <w:color w:val="auto"/>
          <w:sz w:val="20"/>
          <w:szCs w:val="20"/>
          <w:lang w:val="uk-UA"/>
        </w:rPr>
      </w:pPr>
      <w:r>
        <w:rPr>
          <w:rFonts w:ascii="Times New Roman" w:hAnsi="Times New Roman"/>
          <w:color w:val="auto"/>
          <w:sz w:val="20"/>
          <w:szCs w:val="20"/>
          <w:lang w:val="uk-UA"/>
        </w:rPr>
        <w:t xml:space="preserve">Зміна форми оплати з ініціативи Замовника проводиться згідно </w:t>
      </w:r>
      <w:r>
        <w:rPr>
          <w:rFonts w:ascii="Times New Roman" w:hAnsi="Times New Roman"/>
          <w:color w:val="auto"/>
        </w:rPr>
        <w:t>Внутрішніх актів Виконавця</w:t>
      </w:r>
      <w:r>
        <w:rPr>
          <w:rFonts w:ascii="Times New Roman" w:hAnsi="Times New Roman"/>
          <w:color w:val="auto"/>
          <w:sz w:val="20"/>
          <w:szCs w:val="20"/>
          <w:lang w:val="uk-UA"/>
        </w:rPr>
        <w:t xml:space="preserve">.     </w:t>
      </w:r>
    </w:p>
    <w:p>
      <w:pPr>
        <w:pStyle w:val="ListParagraph"/>
        <w:numPr>
          <w:ilvl w:val="1"/>
          <w:numId w:val="1"/>
        </w:numPr>
        <w:suppressAutoHyphens w:val="false"/>
        <w:spacing w:lineRule="auto" w:line="240" w:before="0" w:after="0"/>
        <w:ind w:left="709" w:hanging="709"/>
        <w:contextualSpacing/>
        <w:jc w:val="both"/>
        <w:rPr>
          <w:rFonts w:ascii="Times New Roman" w:hAnsi="Times New Roman"/>
          <w:color w:val="auto"/>
          <w:sz w:val="20"/>
          <w:szCs w:val="20"/>
          <w:lang w:val="uk-UA"/>
        </w:rPr>
      </w:pPr>
      <w:r>
        <w:rPr>
          <w:rFonts w:ascii="Times New Roman" w:hAnsi="Times New Roman"/>
          <w:color w:val="auto"/>
          <w:sz w:val="20"/>
          <w:szCs w:val="20"/>
          <w:lang w:val="uk-UA"/>
        </w:rPr>
        <w:t xml:space="preserve">Зобов’язання Замовника за цим Договором щодо оплати Послуг вважаються виконаними належним чином з моменту коли Виконавець фактично отримав оплату вартості Послуг в повному обсязі, тобто грошові кошти є зарахованими на поточний банківський рахунок Виконавця. </w:t>
      </w:r>
    </w:p>
    <w:p>
      <w:pPr>
        <w:pStyle w:val="ListParagraph"/>
        <w:widowControl w:val="false"/>
        <w:numPr>
          <w:ilvl w:val="1"/>
          <w:numId w:val="1"/>
        </w:numPr>
        <w:spacing w:lineRule="auto" w:line="240" w:before="0" w:after="0"/>
        <w:ind w:left="709" w:hanging="709"/>
        <w:contextualSpacing/>
        <w:jc w:val="both"/>
        <w:rPr>
          <w:rFonts w:ascii="Times New Roman" w:hAnsi="Times New Roman" w:eastAsia="Arial"/>
          <w:sz w:val="20"/>
          <w:szCs w:val="20"/>
          <w:lang w:val="uk-UA"/>
        </w:rPr>
      </w:pPr>
      <w:r>
        <w:rPr>
          <w:rFonts w:eastAsia="Arial" w:ascii="Times New Roman" w:hAnsi="Times New Roman"/>
          <w:sz w:val="20"/>
          <w:szCs w:val="20"/>
          <w:lang w:val="uk-UA"/>
        </w:rPr>
        <w:t xml:space="preserve">Розрахунки по Договору здійснюються Замовником у гривнях шляхом безготівкового перерахування грошових коштів на поточний банківській рахунок Виконавця. </w:t>
      </w:r>
    </w:p>
    <w:p>
      <w:pPr>
        <w:pStyle w:val="ListParagraph"/>
        <w:numPr>
          <w:ilvl w:val="1"/>
          <w:numId w:val="1"/>
        </w:numPr>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lang w:val="uk-UA"/>
        </w:rPr>
        <w:t xml:space="preserve">До вартості Послуг за Договором не включена вартість додаткових послуг (включаючи, але не обмежуючись: практика, виїзді семінари тощо), що не передбачені Формою навчання та Програмою навчання. Вартість додаткових послуг визначається згідно </w:t>
      </w:r>
      <w:r>
        <w:rPr>
          <w:rStyle w:val="1"/>
          <w:rFonts w:ascii="Times New Roman" w:hAnsi="Times New Roman"/>
          <w:bCs/>
          <w:sz w:val="20"/>
          <w:szCs w:val="20"/>
          <w:lang w:val="uk-UA"/>
        </w:rPr>
        <w:t xml:space="preserve">Внутрішніх актів Виконавця та оплачується Замовником додатково у відповідності до п.5.4.-5.5. Договору. </w:t>
      </w:r>
    </w:p>
    <w:p>
      <w:pPr>
        <w:pStyle w:val="ListParagraph"/>
        <w:numPr>
          <w:ilvl w:val="1"/>
          <w:numId w:val="1"/>
        </w:numPr>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shd w:fill="FFFFFF" w:val="clear"/>
          <w:lang w:val="uk-UA"/>
        </w:rPr>
        <w:t xml:space="preserve">У разі якщо Слухач не здав </w:t>
      </w:r>
      <w:r>
        <w:rPr>
          <w:rFonts w:ascii="Times New Roman" w:hAnsi="Times New Roman"/>
          <w:bCs/>
          <w:sz w:val="20"/>
          <w:szCs w:val="20"/>
          <w:shd w:fill="FFFFFF" w:val="clear"/>
          <w:lang w:val="uk-UA"/>
        </w:rPr>
        <w:t xml:space="preserve">кваліфікаційне оцінювання (заліки та/або іспити) </w:t>
      </w:r>
      <w:r>
        <w:rPr>
          <w:rStyle w:val="Longtext1"/>
          <w:rFonts w:ascii="Times New Roman" w:hAnsi="Times New Roman"/>
          <w:shd w:fill="FFFFFF" w:val="clear"/>
          <w:lang w:val="uk-UA"/>
        </w:rPr>
        <w:t>або не захистив дипломний проект</w:t>
      </w:r>
      <w:r>
        <w:rPr>
          <w:rStyle w:val="1"/>
          <w:rFonts w:ascii="Times New Roman" w:hAnsi="Times New Roman"/>
          <w:bCs/>
          <w:sz w:val="20"/>
          <w:szCs w:val="20"/>
          <w:lang w:val="uk-UA"/>
        </w:rPr>
        <w:t>, у відповідності до обраної Форми навчання та вимог Внутрішніх актів Виконавця</w:t>
      </w:r>
      <w:r>
        <w:rPr>
          <w:rStyle w:val="Longtext1"/>
          <w:rFonts w:ascii="Times New Roman" w:hAnsi="Times New Roman"/>
          <w:shd w:fill="FFFFFF" w:val="clear"/>
          <w:lang w:val="uk-UA"/>
        </w:rPr>
        <w:t xml:space="preserve">, усі перездачі оплачуються Замовником додатково, </w:t>
      </w:r>
      <w:r>
        <w:rPr>
          <w:rStyle w:val="Longtext1"/>
          <w:rFonts w:ascii="Times New Roman" w:hAnsi="Times New Roman"/>
          <w:lang w:val="uk-UA"/>
        </w:rPr>
        <w:t>за розцінками встановленими у Внутрішніх актах Виконавця</w:t>
      </w:r>
      <w:r>
        <w:rPr>
          <w:rStyle w:val="Longtext1"/>
          <w:rFonts w:ascii="Times New Roman" w:hAnsi="Times New Roman"/>
          <w:shd w:fill="FFFFFF" w:val="clear"/>
          <w:lang w:val="uk-UA"/>
        </w:rPr>
        <w:t xml:space="preserve"> на умовах повної передплати. </w:t>
      </w:r>
    </w:p>
    <w:p>
      <w:pPr>
        <w:pStyle w:val="Normal"/>
        <w:widowControl w:val="false"/>
        <w:numPr>
          <w:ilvl w:val="1"/>
          <w:numId w:val="1"/>
        </w:numPr>
        <w:spacing w:lineRule="auto" w:line="240" w:before="0" w:after="0"/>
        <w:ind w:left="709" w:hanging="709"/>
        <w:jc w:val="both"/>
        <w:rPr>
          <w:rFonts w:ascii="Times New Roman" w:hAnsi="Times New Roman" w:eastAsia="Arial"/>
          <w:sz w:val="20"/>
          <w:szCs w:val="20"/>
          <w:lang w:val="uk-UA"/>
        </w:rPr>
      </w:pPr>
      <w:r>
        <w:rPr>
          <w:rFonts w:eastAsia="Arial" w:ascii="Times New Roman" w:hAnsi="Times New Roman"/>
          <w:sz w:val="20"/>
          <w:szCs w:val="20"/>
          <w:lang w:val="uk-UA"/>
        </w:rPr>
        <w:t xml:space="preserve">Вартість поновлення Слухача після відрахування становить 400,00 (чотириста) гривень та (нуль) копійок. </w:t>
      </w:r>
    </w:p>
    <w:p>
      <w:pPr>
        <w:pStyle w:val="Normal"/>
        <w:widowControl w:val="false"/>
        <w:numPr>
          <w:ilvl w:val="1"/>
          <w:numId w:val="1"/>
        </w:numPr>
        <w:spacing w:lineRule="auto" w:line="240" w:before="0" w:after="0"/>
        <w:ind w:left="709" w:hanging="709"/>
        <w:jc w:val="both"/>
        <w:rPr>
          <w:rStyle w:val="Longtext1"/>
          <w:rFonts w:ascii="Times New Roman" w:hAnsi="Times New Roman" w:eastAsia="Arial"/>
          <w:lang w:val="uk-UA"/>
        </w:rPr>
      </w:pPr>
      <w:r>
        <w:rPr>
          <w:rFonts w:ascii="Times New Roman" w:hAnsi="Times New Roman"/>
          <w:bCs/>
          <w:sz w:val="20"/>
          <w:szCs w:val="20"/>
          <w:lang w:val="uk-UA"/>
        </w:rPr>
        <w:t>Зміна вартості Послуг не розповсюджується на вже оплачені Послуги</w:t>
      </w:r>
      <w:r>
        <w:rPr>
          <w:rStyle w:val="Longtext1"/>
          <w:rFonts w:ascii="Times New Roman" w:hAnsi="Times New Roman"/>
          <w:lang w:val="uk-UA"/>
        </w:rPr>
        <w:t xml:space="preserve"> Замовником. Укладаючи Договір, Замовник погоджується з тим, що вартість Послуг вважається зміненою з моменту повідомлення Замовника будь-яким чином. У разі незгоди із зміненою вартістю Послуг, Договір може бути розірвано Замовником в порядку та на умовах, що визначені Договором, з урахуванням відповідальності, передбаченої умовами Договору.</w:t>
      </w:r>
    </w:p>
    <w:p>
      <w:pPr>
        <w:pStyle w:val="111"/>
        <w:numPr>
          <w:ilvl w:val="0"/>
          <w:numId w:val="1"/>
        </w:numPr>
        <w:spacing w:before="0" w:after="0"/>
        <w:ind w:left="709" w:hanging="709"/>
        <w:contextualSpacing/>
        <w:jc w:val="center"/>
        <w:rPr>
          <w:rStyle w:val="Longtext1"/>
          <w:rFonts w:eastAsia="Arial"/>
          <w:b/>
          <w:b/>
          <w:bCs/>
          <w:color w:val="auto"/>
          <w:lang w:val="uk-UA"/>
        </w:rPr>
      </w:pPr>
      <w:r>
        <w:rPr>
          <w:rFonts w:eastAsia="Arial"/>
          <w:b/>
          <w:bCs/>
          <w:color w:val="auto"/>
          <w:sz w:val="20"/>
          <w:szCs w:val="20"/>
          <w:lang w:val="uk-UA"/>
        </w:rPr>
        <w:t>УКЛАДЕННЯ ДОГОВОРУ</w:t>
      </w:r>
    </w:p>
    <w:p>
      <w:pPr>
        <w:pStyle w:val="ListParagraph"/>
        <w:numPr>
          <w:ilvl w:val="1"/>
          <w:numId w:val="1"/>
        </w:numPr>
        <w:suppressAutoHyphens w:val="false"/>
        <w:spacing w:lineRule="auto" w:line="240" w:before="0" w:after="0"/>
        <w:ind w:left="709" w:hanging="709"/>
        <w:contextualSpacing/>
        <w:jc w:val="both"/>
        <w:rPr>
          <w:rFonts w:ascii="Times New Roman" w:hAnsi="Times New Roman"/>
          <w:color w:val="auto"/>
          <w:sz w:val="20"/>
          <w:szCs w:val="20"/>
          <w:lang w:val="uk-UA"/>
        </w:rPr>
      </w:pPr>
      <w:r>
        <w:rPr>
          <w:rFonts w:ascii="Times New Roman" w:hAnsi="Times New Roman"/>
          <w:color w:val="auto"/>
          <w:sz w:val="20"/>
          <w:szCs w:val="20"/>
          <w:lang w:val="uk-UA"/>
        </w:rPr>
        <w:t>Договір вважається укладеним при послідовному виконані 3 (трьох) обов’язкових умов Сторонами у наступному порядку:</w:t>
      </w:r>
    </w:p>
    <w:p>
      <w:pPr>
        <w:pStyle w:val="ListParagraph"/>
        <w:numPr>
          <w:ilvl w:val="0"/>
          <w:numId w:val="2"/>
        </w:numPr>
        <w:suppressAutoHyphens w:val="false"/>
        <w:spacing w:lineRule="auto" w:line="240" w:before="0" w:after="0"/>
        <w:ind w:left="993" w:hanging="284"/>
        <w:contextualSpacing/>
        <w:jc w:val="both"/>
        <w:rPr>
          <w:rFonts w:ascii="Times New Roman" w:hAnsi="Times New Roman"/>
          <w:color w:val="auto"/>
          <w:sz w:val="20"/>
          <w:szCs w:val="20"/>
          <w:lang w:val="uk-UA"/>
        </w:rPr>
      </w:pPr>
      <w:r>
        <w:rPr>
          <w:rFonts w:ascii="Times New Roman" w:hAnsi="Times New Roman"/>
          <w:color w:val="auto"/>
          <w:sz w:val="20"/>
          <w:szCs w:val="20"/>
          <w:lang w:val="uk-UA"/>
        </w:rPr>
        <w:t>Замовник здійснив Акцепт цього Договору в порядку визначеному цим Договором у п.6.2.; та</w:t>
      </w:r>
    </w:p>
    <w:p>
      <w:pPr>
        <w:pStyle w:val="ListParagraph"/>
        <w:numPr>
          <w:ilvl w:val="0"/>
          <w:numId w:val="2"/>
        </w:numPr>
        <w:suppressAutoHyphens w:val="false"/>
        <w:spacing w:lineRule="auto" w:line="240" w:before="0" w:after="0"/>
        <w:ind w:left="993" w:hanging="284"/>
        <w:contextualSpacing/>
        <w:jc w:val="both"/>
        <w:rPr>
          <w:rFonts w:ascii="Times New Roman" w:hAnsi="Times New Roman"/>
          <w:color w:val="auto"/>
          <w:sz w:val="20"/>
          <w:szCs w:val="20"/>
          <w:lang w:val="uk-UA"/>
        </w:rPr>
      </w:pPr>
      <w:r>
        <w:rPr>
          <w:rFonts w:ascii="Times New Roman" w:hAnsi="Times New Roman"/>
          <w:color w:val="auto"/>
          <w:sz w:val="20"/>
          <w:szCs w:val="20"/>
          <w:lang w:val="uk-UA"/>
        </w:rPr>
        <w:t>Договір є підписаним Сторонами в порядку визначеному цим Договором у пункті 6.3.; та</w:t>
      </w:r>
    </w:p>
    <w:p>
      <w:pPr>
        <w:pStyle w:val="ListParagraph"/>
        <w:numPr>
          <w:ilvl w:val="0"/>
          <w:numId w:val="2"/>
        </w:numPr>
        <w:suppressAutoHyphens w:val="false"/>
        <w:spacing w:lineRule="auto" w:line="240" w:before="0" w:after="0"/>
        <w:ind w:left="993" w:hanging="284"/>
        <w:contextualSpacing/>
        <w:jc w:val="both"/>
        <w:rPr>
          <w:rFonts w:ascii="Times New Roman" w:hAnsi="Times New Roman"/>
          <w:color w:val="auto"/>
          <w:sz w:val="20"/>
          <w:szCs w:val="20"/>
          <w:lang w:val="uk-UA"/>
        </w:rPr>
      </w:pPr>
      <w:r>
        <w:rPr>
          <w:rFonts w:ascii="Times New Roman" w:hAnsi="Times New Roman"/>
          <w:color w:val="auto"/>
          <w:sz w:val="20"/>
          <w:szCs w:val="20"/>
          <w:lang w:val="uk-UA"/>
        </w:rPr>
        <w:t xml:space="preserve">Виконавець отримав оплату Послуг від Замовника в порядку визначеному цим Договором у Розділі 5. </w:t>
      </w:r>
    </w:p>
    <w:p>
      <w:pPr>
        <w:pStyle w:val="ListParagraph"/>
        <w:numPr>
          <w:ilvl w:val="1"/>
          <w:numId w:val="1"/>
        </w:numPr>
        <w:suppressAutoHyphens w:val="false"/>
        <w:spacing w:lineRule="auto" w:line="240" w:before="0" w:after="0"/>
        <w:ind w:left="709" w:hanging="709"/>
        <w:contextualSpacing/>
        <w:jc w:val="both"/>
        <w:rPr>
          <w:rFonts w:ascii="Times New Roman" w:hAnsi="Times New Roman"/>
          <w:color w:val="auto"/>
          <w:sz w:val="20"/>
          <w:szCs w:val="20"/>
          <w:lang w:val="uk-UA"/>
        </w:rPr>
      </w:pPr>
      <w:r>
        <w:rPr>
          <w:rFonts w:ascii="Times New Roman" w:hAnsi="Times New Roman"/>
          <w:color w:val="auto"/>
          <w:sz w:val="20"/>
          <w:szCs w:val="20"/>
          <w:lang w:val="uk-UA"/>
        </w:rPr>
        <w:t xml:space="preserve">За цим Договором, Замовник вважається таким, що здійснив Акцепт цього Договору, якщо Замовник підтвердив на відповідній сторінці Сайту, що він погоджується з умовами цього Договору шляхом натискання (здійснення кліку) відповідної спеціальної строки з написом «Я погоджуюсь з умовами Договору» Сайту, куди Замовника буде спрямовано (перенаправлено) Сайтом в автоматичному режимі одразу після заповнення Анкети-заявки.    </w:t>
      </w:r>
    </w:p>
    <w:p>
      <w:pPr>
        <w:pStyle w:val="ListParagraph"/>
        <w:numPr>
          <w:ilvl w:val="1"/>
          <w:numId w:val="1"/>
        </w:numPr>
        <w:suppressAutoHyphens w:val="false"/>
        <w:spacing w:lineRule="auto" w:line="240" w:before="0" w:after="0"/>
        <w:ind w:left="709" w:hanging="709"/>
        <w:contextualSpacing/>
        <w:jc w:val="both"/>
        <w:rPr>
          <w:rFonts w:ascii="Times New Roman" w:hAnsi="Times New Roman"/>
          <w:color w:val="auto"/>
          <w:sz w:val="20"/>
          <w:szCs w:val="20"/>
          <w:lang w:val="uk-UA"/>
        </w:rPr>
      </w:pPr>
      <w:r>
        <w:rPr>
          <w:rFonts w:ascii="Times New Roman" w:hAnsi="Times New Roman"/>
          <w:color w:val="auto"/>
          <w:sz w:val="20"/>
          <w:szCs w:val="20"/>
          <w:lang w:val="uk-UA"/>
        </w:rPr>
        <w:t>Цей Договір підписується Сторонами шляхом накладення електронно цифрового підпису або Одноразовим ідентифікатором в якості аналогів власноручних фізичних підписів Сторін. Виконавець підписує Договір шляхом генерування Одноразового ідентифікатора та його відправки Замовнику після отримання від Замовника Акцепту. Замовник підписує Договір Одноразовим ідентифікатором після його отримання від Виконавця та здійснення Акцепту до моменту оплати Послуг за цим Договором.</w:t>
      </w:r>
    </w:p>
    <w:p>
      <w:pPr>
        <w:pStyle w:val="ListParagraph"/>
        <w:numPr>
          <w:ilvl w:val="1"/>
          <w:numId w:val="1"/>
        </w:numPr>
        <w:suppressAutoHyphens w:val="false"/>
        <w:spacing w:lineRule="auto" w:line="240" w:before="0" w:after="0"/>
        <w:ind w:left="709" w:hanging="709"/>
        <w:contextualSpacing/>
        <w:jc w:val="both"/>
        <w:rPr>
          <w:rFonts w:ascii="Times New Roman" w:hAnsi="Times New Roman"/>
          <w:color w:val="auto"/>
          <w:sz w:val="20"/>
          <w:szCs w:val="20"/>
          <w:lang w:val="uk-UA"/>
        </w:rPr>
      </w:pPr>
      <w:r>
        <w:rPr>
          <w:rFonts w:ascii="Times New Roman" w:hAnsi="Times New Roman"/>
          <w:color w:val="auto"/>
          <w:sz w:val="20"/>
          <w:szCs w:val="20"/>
          <w:lang w:val="uk-UA"/>
        </w:rPr>
        <w:t>Цей Договір та всі додаткову угоди до нього, підписані електронними підписами Одноразовим ідентифікатором, за правовими наслідками прирівнюються до договорів, укладених у письмовій формі, та мають таку саму юридичну силу для Сторін, як документи, складені на паперових носіях та скріплені власноручними підписами Сторін.</w:t>
      </w:r>
    </w:p>
    <w:p>
      <w:pPr>
        <w:pStyle w:val="ListParagraph"/>
        <w:numPr>
          <w:ilvl w:val="0"/>
          <w:numId w:val="1"/>
        </w:numPr>
        <w:suppressAutoHyphens w:val="false"/>
        <w:spacing w:lineRule="auto" w:line="240" w:before="0" w:after="0"/>
        <w:contextualSpacing/>
        <w:jc w:val="center"/>
        <w:rPr>
          <w:rFonts w:ascii="Times New Roman" w:hAnsi="Times New Roman" w:eastAsia="Arial"/>
          <w:b/>
          <w:b/>
          <w:bCs/>
          <w:sz w:val="20"/>
          <w:szCs w:val="20"/>
          <w:lang w:val="uk-UA" w:eastAsia="ru-RU"/>
        </w:rPr>
      </w:pPr>
      <w:r>
        <w:rPr>
          <w:rFonts w:eastAsia="Arial" w:ascii="Times New Roman" w:hAnsi="Times New Roman"/>
          <w:b/>
          <w:bCs/>
          <w:sz w:val="20"/>
          <w:szCs w:val="20"/>
          <w:lang w:val="uk-UA" w:eastAsia="ru-RU"/>
        </w:rPr>
        <w:t xml:space="preserve">СТРОК ДІЇ ДОГОВОРУ ТА ЙОГО РОЗІРВАННЯ </w:t>
      </w:r>
    </w:p>
    <w:p>
      <w:pPr>
        <w:pStyle w:val="14"/>
        <w:numPr>
          <w:ilvl w:val="1"/>
          <w:numId w:val="1"/>
        </w:numPr>
        <w:ind w:left="709" w:hanging="709"/>
        <w:jc w:val="both"/>
        <w:rPr>
          <w:sz w:val="20"/>
          <w:lang w:val="uk-UA"/>
        </w:rPr>
      </w:pPr>
      <w:r>
        <w:rPr>
          <w:sz w:val="20"/>
          <w:lang w:val="uk-UA"/>
        </w:rPr>
        <w:t>Договір діє з моменту його укладення Сторонами у порядку визначеному в цьому Договорі та діє до фактичного завершення надання Послуг.</w:t>
      </w:r>
    </w:p>
    <w:p>
      <w:pPr>
        <w:pStyle w:val="14"/>
        <w:numPr>
          <w:ilvl w:val="1"/>
          <w:numId w:val="1"/>
        </w:numPr>
        <w:ind w:left="709" w:hanging="709"/>
        <w:jc w:val="both"/>
        <w:rPr>
          <w:sz w:val="20"/>
          <w:lang w:val="uk-UA"/>
        </w:rPr>
      </w:pPr>
      <w:r>
        <w:rPr>
          <w:sz w:val="20"/>
          <w:lang w:val="uk-UA"/>
        </w:rPr>
        <w:t>Договір може бути розірвано:</w:t>
      </w:r>
    </w:p>
    <w:p>
      <w:pPr>
        <w:pStyle w:val="ListParagraph"/>
        <w:numPr>
          <w:ilvl w:val="2"/>
          <w:numId w:val="1"/>
        </w:numPr>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lang w:val="uk-UA"/>
        </w:rPr>
        <w:t>за письмовою взаємною угодою Сторін;</w:t>
      </w:r>
    </w:p>
    <w:p>
      <w:pPr>
        <w:pStyle w:val="Normal"/>
        <w:numPr>
          <w:ilvl w:val="2"/>
          <w:numId w:val="1"/>
        </w:numPr>
        <w:tabs>
          <w:tab w:val="clear" w:pos="708"/>
          <w:tab w:val="left" w:pos="709" w:leader="none"/>
        </w:tabs>
        <w:spacing w:lineRule="auto" w:line="240" w:before="0" w:after="0"/>
        <w:ind w:left="709" w:hanging="709"/>
        <w:jc w:val="both"/>
        <w:rPr>
          <w:rFonts w:ascii="Times New Roman" w:hAnsi="Times New Roman"/>
          <w:sz w:val="20"/>
          <w:szCs w:val="20"/>
          <w:lang w:val="uk-UA"/>
        </w:rPr>
      </w:pPr>
      <w:r>
        <w:rPr>
          <w:rFonts w:ascii="Times New Roman" w:hAnsi="Times New Roman"/>
          <w:sz w:val="20"/>
          <w:szCs w:val="20"/>
          <w:lang w:val="uk-UA"/>
        </w:rPr>
        <w:t>Виконавцем в односторонньому порядку – у випадку порушення Замовником</w:t>
      </w:r>
      <w:r>
        <w:rPr>
          <w:rFonts w:ascii="Times New Roman" w:hAnsi="Times New Roman"/>
          <w:b/>
          <w:sz w:val="20"/>
          <w:szCs w:val="20"/>
          <w:lang w:val="uk-UA"/>
        </w:rPr>
        <w:t xml:space="preserve"> </w:t>
      </w:r>
      <w:r>
        <w:rPr>
          <w:rFonts w:ascii="Times New Roman" w:hAnsi="Times New Roman"/>
          <w:sz w:val="20"/>
          <w:szCs w:val="20"/>
          <w:lang w:val="uk-UA"/>
        </w:rPr>
        <w:t>умов Договору та/або Слухачем вимог Внутрішніх актів Виконавця та/або відрахування Слухача. У цьому випадку Виконавець застосовує до Замовника відповідальність, передбачену цим Договором, та стягує штрафні санкції й відшкодування шкоди (збитків) у порядку, передбаченому Договором, у тому числі у судовому порядку. Одностороннє розірвання Договору з боку Виконавця у випадках, передбачених цим пунктом Договору, не звільняє Замовника від обов’язку сплатити Виконавцю за надані Замовнику Послуги.</w:t>
      </w:r>
    </w:p>
    <w:p>
      <w:pPr>
        <w:pStyle w:val="Normal"/>
        <w:numPr>
          <w:ilvl w:val="2"/>
          <w:numId w:val="1"/>
        </w:numPr>
        <w:tabs>
          <w:tab w:val="clear" w:pos="708"/>
          <w:tab w:val="left" w:pos="709" w:leader="none"/>
        </w:tabs>
        <w:spacing w:lineRule="auto" w:line="240" w:before="0" w:after="0"/>
        <w:ind w:left="709" w:hanging="709"/>
        <w:jc w:val="both"/>
        <w:rPr>
          <w:rStyle w:val="Hps"/>
          <w:rFonts w:ascii="Times New Roman" w:hAnsi="Times New Roman"/>
          <w:sz w:val="20"/>
          <w:szCs w:val="20"/>
          <w:lang w:val="uk-UA"/>
        </w:rPr>
      </w:pPr>
      <w:r>
        <w:rPr>
          <w:rStyle w:val="Hps"/>
          <w:rFonts w:ascii="Times New Roman" w:hAnsi="Times New Roman"/>
          <w:sz w:val="20"/>
          <w:szCs w:val="20"/>
          <w:lang w:val="uk-UA"/>
        </w:rPr>
        <w:t>Замовником – у випадку, коли надання Послуг не було розпочате Виконавцем протягом 3 (трьох) календарних місяців з дати повідомлення Замовника про початок надання Послуг. Замовник не має права розірвати Договір в односторонньому порядку в інших випадках, крім за наявності форс-мажорних обставин, про які він зобов’язаний письмово повідомити Виконавця протягом 7 (семи) календарних днів з дати їх виникнення. Невиконання цього обов’язку позбавляє Замовника посилатись на такі форс-мажорні обставини в подальшому;</w:t>
      </w:r>
    </w:p>
    <w:p>
      <w:pPr>
        <w:pStyle w:val="Normal"/>
        <w:numPr>
          <w:ilvl w:val="2"/>
          <w:numId w:val="1"/>
        </w:numPr>
        <w:tabs>
          <w:tab w:val="clear" w:pos="708"/>
          <w:tab w:val="left" w:pos="709" w:leader="none"/>
        </w:tabs>
        <w:spacing w:lineRule="auto" w:line="240" w:before="0" w:after="0"/>
        <w:ind w:left="709" w:hanging="709"/>
        <w:jc w:val="both"/>
        <w:rPr>
          <w:rStyle w:val="Hps"/>
          <w:rFonts w:ascii="Times New Roman" w:hAnsi="Times New Roman"/>
          <w:sz w:val="20"/>
          <w:szCs w:val="20"/>
          <w:lang w:val="uk-UA"/>
        </w:rPr>
      </w:pPr>
      <w:r>
        <w:rPr>
          <w:rStyle w:val="Hps"/>
          <w:rFonts w:ascii="Times New Roman" w:hAnsi="Times New Roman"/>
          <w:sz w:val="20"/>
          <w:szCs w:val="20"/>
          <w:lang w:val="uk-UA"/>
        </w:rPr>
        <w:t>за рішенням суду останньої інстанції, яке набрало законної сили.</w:t>
      </w:r>
    </w:p>
    <w:p>
      <w:pPr>
        <w:pStyle w:val="Normal"/>
        <w:numPr>
          <w:ilvl w:val="1"/>
          <w:numId w:val="1"/>
        </w:numPr>
        <w:tabs>
          <w:tab w:val="clear" w:pos="708"/>
          <w:tab w:val="left" w:pos="709" w:leader="none"/>
        </w:tabs>
        <w:spacing w:lineRule="auto" w:line="240" w:before="0" w:after="0"/>
        <w:ind w:left="709" w:hanging="709"/>
        <w:jc w:val="both"/>
        <w:rPr>
          <w:rStyle w:val="Hps"/>
          <w:rFonts w:ascii="Times New Roman" w:hAnsi="Times New Roman"/>
          <w:sz w:val="20"/>
          <w:szCs w:val="20"/>
          <w:lang w:val="uk-UA"/>
        </w:rPr>
      </w:pPr>
      <w:r>
        <w:rPr>
          <w:rFonts w:ascii="Times New Roman" w:hAnsi="Times New Roman"/>
          <w:sz w:val="20"/>
          <w:szCs w:val="20"/>
          <w:lang w:val="uk-UA"/>
        </w:rPr>
        <w:t>Замовник</w:t>
      </w:r>
      <w:r>
        <w:rPr>
          <w:rFonts w:ascii="Times New Roman" w:hAnsi="Times New Roman"/>
          <w:b/>
          <w:sz w:val="20"/>
          <w:szCs w:val="20"/>
          <w:lang w:val="uk-UA"/>
        </w:rPr>
        <w:t xml:space="preserve"> </w:t>
      </w:r>
      <w:r>
        <w:rPr>
          <w:rFonts w:ascii="Times New Roman" w:hAnsi="Times New Roman"/>
          <w:sz w:val="20"/>
          <w:szCs w:val="20"/>
          <w:lang w:val="uk-UA"/>
        </w:rPr>
        <w:t>має право вимагати розірвання Договору</w:t>
      </w:r>
      <w:r>
        <w:rPr>
          <w:rFonts w:ascii="Times New Roman" w:hAnsi="Times New Roman"/>
          <w:b/>
          <w:sz w:val="20"/>
          <w:szCs w:val="20"/>
          <w:lang w:val="uk-UA"/>
        </w:rPr>
        <w:t xml:space="preserve"> </w:t>
      </w:r>
      <w:r>
        <w:rPr>
          <w:rFonts w:ascii="Times New Roman" w:hAnsi="Times New Roman"/>
          <w:sz w:val="20"/>
          <w:szCs w:val="20"/>
          <w:lang w:val="uk-UA"/>
        </w:rPr>
        <w:t>з підстав, визначених законодавством України</w:t>
      </w:r>
      <w:r>
        <w:rPr>
          <w:rFonts w:ascii="Times New Roman" w:hAnsi="Times New Roman"/>
          <w:b/>
          <w:sz w:val="20"/>
          <w:szCs w:val="20"/>
          <w:lang w:val="uk-UA"/>
        </w:rPr>
        <w:t xml:space="preserve"> </w:t>
      </w:r>
      <w:r>
        <w:rPr>
          <w:rFonts w:ascii="Times New Roman" w:hAnsi="Times New Roman"/>
          <w:sz w:val="20"/>
          <w:szCs w:val="20"/>
          <w:lang w:val="uk-UA"/>
        </w:rPr>
        <w:t>лише стосовно того обсягу Послуг, що не були надані Виконавцем, виключно за умови виконання Замовником усіх обов’язків по Договору, а Слухачем вимог Внутрішніх актів Виконавця</w:t>
      </w:r>
      <w:r>
        <w:rPr>
          <w:rStyle w:val="Hps"/>
          <w:rFonts w:ascii="Times New Roman" w:hAnsi="Times New Roman"/>
          <w:sz w:val="20"/>
          <w:szCs w:val="20"/>
          <w:lang w:val="uk-UA"/>
        </w:rPr>
        <w:t xml:space="preserve">. </w:t>
      </w:r>
    </w:p>
    <w:p>
      <w:pPr>
        <w:pStyle w:val="Normal"/>
        <w:numPr>
          <w:ilvl w:val="1"/>
          <w:numId w:val="1"/>
        </w:numPr>
        <w:tabs>
          <w:tab w:val="clear" w:pos="708"/>
          <w:tab w:val="left" w:pos="709" w:leader="none"/>
        </w:tabs>
        <w:spacing w:lineRule="auto" w:line="240" w:before="0" w:after="0"/>
        <w:ind w:left="709" w:hanging="709"/>
        <w:jc w:val="both"/>
        <w:rPr>
          <w:rStyle w:val="Hps"/>
          <w:rFonts w:ascii="Times New Roman" w:hAnsi="Times New Roman"/>
          <w:sz w:val="20"/>
          <w:szCs w:val="20"/>
          <w:lang w:val="uk-UA"/>
        </w:rPr>
      </w:pPr>
      <w:r>
        <w:rPr>
          <w:rStyle w:val="Hps"/>
          <w:rFonts w:ascii="Times New Roman" w:hAnsi="Times New Roman"/>
          <w:sz w:val="20"/>
          <w:szCs w:val="20"/>
          <w:lang w:val="uk-UA"/>
        </w:rPr>
        <w:t xml:space="preserve">У будь-яких інших випадках, не передбачених п. 7.2. і п. 7.3. Договору, Договір може бути розірвано Сторонами лише з підстав, встановлених законодавством України, із обов’язковим підписанням угоди про розірвання Договору та врегулюванням всіх питань, у тому числі питань оплати вартості Послуг, згідно встановленого </w:t>
      </w:r>
      <w:r>
        <w:rPr>
          <w:rFonts w:ascii="Times New Roman" w:hAnsi="Times New Roman"/>
          <w:sz w:val="20"/>
          <w:szCs w:val="20"/>
          <w:lang w:val="uk-UA"/>
        </w:rPr>
        <w:t>законодавством України</w:t>
      </w:r>
      <w:r>
        <w:rPr>
          <w:rFonts w:ascii="Times New Roman" w:hAnsi="Times New Roman"/>
          <w:b/>
          <w:sz w:val="20"/>
          <w:szCs w:val="20"/>
          <w:lang w:val="uk-UA"/>
        </w:rPr>
        <w:t xml:space="preserve"> </w:t>
      </w:r>
      <w:r>
        <w:rPr>
          <w:rStyle w:val="Hps"/>
          <w:rFonts w:ascii="Times New Roman" w:hAnsi="Times New Roman"/>
          <w:sz w:val="20"/>
          <w:szCs w:val="20"/>
          <w:lang w:val="uk-UA"/>
        </w:rPr>
        <w:t>порядку.</w:t>
      </w:r>
    </w:p>
    <w:p>
      <w:pPr>
        <w:pStyle w:val="Normal"/>
        <w:numPr>
          <w:ilvl w:val="1"/>
          <w:numId w:val="1"/>
        </w:numPr>
        <w:tabs>
          <w:tab w:val="clear" w:pos="708"/>
          <w:tab w:val="left" w:pos="709" w:leader="none"/>
        </w:tabs>
        <w:spacing w:lineRule="auto" w:line="240" w:before="0" w:after="0"/>
        <w:ind w:left="709" w:hanging="709"/>
        <w:jc w:val="both"/>
        <w:rPr>
          <w:rStyle w:val="Hps"/>
          <w:rFonts w:ascii="Times New Roman" w:hAnsi="Times New Roman"/>
          <w:sz w:val="20"/>
          <w:szCs w:val="20"/>
          <w:lang w:val="uk-UA"/>
        </w:rPr>
      </w:pPr>
      <w:r>
        <w:rPr>
          <w:rStyle w:val="Hps"/>
          <w:rFonts w:ascii="Times New Roman" w:hAnsi="Times New Roman"/>
          <w:sz w:val="20"/>
          <w:szCs w:val="20"/>
          <w:lang w:val="uk-UA"/>
        </w:rPr>
        <w:t>Відсутність Слухача протягом надання Послуг не надає Замовнику право на одностороннє розірвання Договору.</w:t>
      </w:r>
    </w:p>
    <w:p>
      <w:pPr>
        <w:pStyle w:val="Normal"/>
        <w:numPr>
          <w:ilvl w:val="1"/>
          <w:numId w:val="1"/>
        </w:numPr>
        <w:tabs>
          <w:tab w:val="clear" w:pos="708"/>
          <w:tab w:val="left" w:pos="709" w:leader="none"/>
        </w:tabs>
        <w:spacing w:lineRule="auto" w:line="240" w:before="0" w:after="0"/>
        <w:ind w:left="709" w:hanging="709"/>
        <w:jc w:val="both"/>
        <w:rPr>
          <w:rStyle w:val="Longtext1"/>
          <w:rFonts w:ascii="Times New Roman" w:hAnsi="Times New Roman"/>
          <w:lang w:val="uk-UA"/>
        </w:rPr>
      </w:pPr>
      <w:r>
        <w:rPr>
          <w:rStyle w:val="Longtext1"/>
          <w:rFonts w:ascii="Times New Roman" w:hAnsi="Times New Roman"/>
          <w:lang w:val="uk-UA"/>
        </w:rPr>
        <w:t xml:space="preserve">У випадку розірвання Договору Замовник втрачає всі пільги (знижки на навчання, отримані в результаті рекламних акцій Виконавця). </w:t>
      </w:r>
    </w:p>
    <w:p>
      <w:pPr>
        <w:pStyle w:val="ListParagraph"/>
        <w:numPr>
          <w:ilvl w:val="0"/>
          <w:numId w:val="1"/>
        </w:numPr>
        <w:spacing w:lineRule="auto" w:line="240" w:before="0" w:after="0"/>
        <w:ind w:left="426" w:hanging="426"/>
        <w:contextualSpacing/>
        <w:jc w:val="center"/>
        <w:rPr>
          <w:rStyle w:val="Longtext1"/>
          <w:rFonts w:ascii="Times New Roman" w:hAnsi="Times New Roman"/>
          <w:lang w:val="uk-UA"/>
        </w:rPr>
      </w:pPr>
      <w:r>
        <w:rPr>
          <w:rStyle w:val="Longtext1"/>
          <w:rFonts w:ascii="Times New Roman" w:hAnsi="Times New Roman"/>
          <w:b/>
          <w:shd w:fill="FFFFFF" w:val="clear"/>
          <w:lang w:val="uk-UA"/>
        </w:rPr>
        <w:t>ВІДПОВІДАЛЬНІСТЬ І ПОРЯДОК ВИРІШЕННЯ СПОРІВ</w:t>
      </w:r>
    </w:p>
    <w:p>
      <w:pPr>
        <w:pStyle w:val="14"/>
        <w:numPr>
          <w:ilvl w:val="1"/>
          <w:numId w:val="1"/>
        </w:numPr>
        <w:tabs>
          <w:tab w:val="clear" w:pos="708"/>
          <w:tab w:val="left" w:pos="709" w:leader="none"/>
        </w:tabs>
        <w:ind w:left="709" w:hanging="709"/>
        <w:jc w:val="both"/>
        <w:rPr>
          <w:sz w:val="20"/>
          <w:lang w:val="uk-UA"/>
        </w:rPr>
      </w:pPr>
      <w:r>
        <w:rPr>
          <w:sz w:val="20"/>
          <w:lang w:val="uk-UA"/>
        </w:rPr>
        <w:t>За порушення або неналежне виконання умов Договору Сторони несуть відповідальність, передбачену законодавством України та Договором.</w:t>
      </w:r>
    </w:p>
    <w:p>
      <w:pPr>
        <w:pStyle w:val="14"/>
        <w:numPr>
          <w:ilvl w:val="1"/>
          <w:numId w:val="1"/>
        </w:numPr>
        <w:tabs>
          <w:tab w:val="clear" w:pos="708"/>
          <w:tab w:val="left" w:pos="709" w:leader="none"/>
        </w:tabs>
        <w:ind w:left="709" w:hanging="709"/>
        <w:jc w:val="both"/>
        <w:rPr>
          <w:sz w:val="20"/>
          <w:lang w:val="uk-UA"/>
        </w:rPr>
      </w:pPr>
      <w:r>
        <w:rPr>
          <w:sz w:val="20"/>
          <w:lang w:val="uk-UA"/>
        </w:rPr>
        <w:t xml:space="preserve">За порушення умов Договору Замовником та/або Слухачем вимог Внутрішніх актів Виконавця або у разі односторонньої відмови Замовника від виконання Договору чи отримання Послуг, Замовник несе відповідальність у вигляді штрафу у розмірі 100% (ста відсотків) від різниці між оплаченою вартістю Послуг та вартістю фактично наданих Виконавцем Послуг. Виконавець може зменшити розмір штрафу для Замовника, передбачений цим пунктом Договору, на 50% (п'ятдесят відсотків) у випадку оплати Замовником повної, річної або посеместрової вартості Послуг. Якщо в результаті діянь Замовника чи Слухача Виконавцю було завдано збитків – Замовник несе додаткову відповідальність у вигляді повного відшкодування заподіяної шкоди та/або збитків, а також відшкодовує інші обов’язкові платежі (податки тощо). Сплата штрафних санкцій чи відшкодування заподіяної шкоди і збитків не звільняють Замовника від обов’язку оплатити вартість Послуг, наданих Виконавцем Замовнику, у повному обсязі. </w:t>
      </w:r>
      <w:r>
        <w:rPr>
          <w:sz w:val="20"/>
          <w:shd w:fill="FFFFFF" w:val="clear"/>
          <w:lang w:val="uk-UA" w:eastAsia="uk-UA"/>
        </w:rPr>
        <w:t xml:space="preserve">При застосуванні цього пункту Договору, повернення грошових коштів здійснюється на підставі поданої Замовником письмової заяви встановленого Виконавцем зразка або угоди про розірвання Договору, де обов’язково буде встановлено розмір, порядок та строки виплати. </w:t>
      </w:r>
      <w:r>
        <w:rPr>
          <w:sz w:val="20"/>
          <w:lang w:val="uk-UA"/>
        </w:rPr>
        <w:t xml:space="preserve">Повернення грошових коштів без укладення Сторонами угоди про розірвання Договору чи </w:t>
      </w:r>
      <w:r>
        <w:rPr>
          <w:sz w:val="20"/>
          <w:shd w:fill="FFFFFF" w:val="clear"/>
          <w:lang w:val="uk-UA" w:eastAsia="uk-UA"/>
        </w:rPr>
        <w:t xml:space="preserve">письмової заяви </w:t>
      </w:r>
      <w:r>
        <w:rPr>
          <w:sz w:val="20"/>
          <w:lang w:val="uk-UA"/>
        </w:rPr>
        <w:t xml:space="preserve">не допускається. </w:t>
      </w:r>
    </w:p>
    <w:p>
      <w:pPr>
        <w:pStyle w:val="14"/>
        <w:numPr>
          <w:ilvl w:val="1"/>
          <w:numId w:val="1"/>
        </w:numPr>
        <w:tabs>
          <w:tab w:val="clear" w:pos="708"/>
          <w:tab w:val="left" w:pos="709" w:leader="none"/>
        </w:tabs>
        <w:ind w:left="709" w:hanging="709"/>
        <w:jc w:val="both"/>
        <w:rPr>
          <w:sz w:val="20"/>
          <w:lang w:val="uk-UA"/>
        </w:rPr>
      </w:pPr>
      <w:r>
        <w:rPr>
          <w:sz w:val="20"/>
          <w:lang w:val="uk-UA"/>
        </w:rPr>
        <w:t>У випадку порушення Замовником умов п. 4.3.5.-4.3.6. Договору, Замовник оплачує Виконавцю штраф у розмірі подвійної вартості Послуг за весь термін надання Послуг та додатково несе відповідальність, передбачену законодавством України.</w:t>
      </w:r>
    </w:p>
    <w:p>
      <w:pPr>
        <w:pStyle w:val="14"/>
        <w:numPr>
          <w:ilvl w:val="1"/>
          <w:numId w:val="1"/>
        </w:numPr>
        <w:tabs>
          <w:tab w:val="clear" w:pos="708"/>
          <w:tab w:val="left" w:pos="709" w:leader="none"/>
        </w:tabs>
        <w:ind w:left="709" w:hanging="709"/>
        <w:jc w:val="both"/>
        <w:rPr>
          <w:sz w:val="20"/>
          <w:lang w:val="uk-UA"/>
        </w:rPr>
      </w:pPr>
      <w:r>
        <w:rPr>
          <w:sz w:val="20"/>
          <w:lang w:val="uk-UA"/>
        </w:rPr>
        <w:t>У випадку порушення п.4.3.8. Договору, Замовник несе відповідальність у вигляді штрафу в розмірі вартості Послуг за семестр згідно з обраною Формою навчання за кожен випадок такого порушення, а також відшкодовує завдані Виконавцю збитки в повному обсязі.</w:t>
      </w:r>
    </w:p>
    <w:p>
      <w:pPr>
        <w:pStyle w:val="14"/>
        <w:numPr>
          <w:ilvl w:val="1"/>
          <w:numId w:val="1"/>
        </w:numPr>
        <w:tabs>
          <w:tab w:val="clear" w:pos="708"/>
          <w:tab w:val="left" w:pos="709" w:leader="none"/>
        </w:tabs>
        <w:ind w:left="709" w:hanging="709"/>
        <w:jc w:val="both"/>
        <w:rPr>
          <w:sz w:val="20"/>
          <w:lang w:val="uk-UA"/>
        </w:rPr>
      </w:pPr>
      <w:r>
        <w:rPr>
          <w:sz w:val="20"/>
          <w:lang w:val="uk-UA"/>
        </w:rPr>
        <w:t>У випадку обрання Замовником Форми навчання – «Мала Комп’ютерна Академія» або «Перший крок» або «Літній табір» або «Зимовий табір», за порушення умов Договору Замовником та/або Слухачем вимог Внутрішніх актів Виконавця, а також у разі односторонньої відмови Замовника від виконання Договору чи отримання Послуг, положення пункту 8.2. Договору не застосовуються, а Замовник несе відповідальність виключно у вигляді штрафу у розмірі 100% (ста відсотків) від різниці між оплаченою вартістю Послуг та вартістю фактично наданих Виконавцем Послуг.</w:t>
      </w:r>
    </w:p>
    <w:p>
      <w:pPr>
        <w:pStyle w:val="14"/>
        <w:numPr>
          <w:ilvl w:val="1"/>
          <w:numId w:val="1"/>
        </w:numPr>
        <w:tabs>
          <w:tab w:val="clear" w:pos="708"/>
          <w:tab w:val="left" w:pos="709" w:leader="none"/>
        </w:tabs>
        <w:ind w:left="709" w:hanging="709"/>
        <w:jc w:val="both"/>
        <w:rPr>
          <w:sz w:val="20"/>
          <w:lang w:val="uk-UA"/>
        </w:rPr>
      </w:pPr>
      <w:r>
        <w:rPr>
          <w:sz w:val="20"/>
          <w:lang w:val="uk-UA"/>
        </w:rPr>
        <w:t xml:space="preserve">При поверненні грошових коштів у випадках, передбачених умовами Договору, у тому числі при виплаті компенсації Замовнику, Виконавець самостійно утримує та не повертає суми нарахованих штрафних санкцій та/або збитків, суму фактично сплачених ним податків (зборів) та/або інших обов’язкових платежів (з оплачених Замовником коштів за умовами Договору) згідно податкового законодавства України, крім випадків, коли такі суми податків (зборів) та/або інших обов’язкових платежів були фактично повернуті (відшкодовані) Виконавцю з державного бюджету України (у податковому періоді, наступному за періодом відшкодування вказаних податків). </w:t>
      </w:r>
      <w:r>
        <w:rPr>
          <w:color w:val="auto"/>
          <w:sz w:val="20"/>
          <w:lang w:val="uk-UA"/>
        </w:rPr>
        <w:t>Здійснюючи Акцепт цього Договору</w:t>
      </w:r>
      <w:r>
        <w:rPr>
          <w:sz w:val="20"/>
          <w:lang w:val="uk-UA"/>
        </w:rPr>
        <w:t>, Замовник надає Виконавцю право самостійно розраховувати та утримувати будь-які суми оплачені Замовником за Договором.</w:t>
      </w:r>
    </w:p>
    <w:p>
      <w:pPr>
        <w:pStyle w:val="14"/>
        <w:numPr>
          <w:ilvl w:val="1"/>
          <w:numId w:val="1"/>
        </w:numPr>
        <w:tabs>
          <w:tab w:val="clear" w:pos="708"/>
          <w:tab w:val="left" w:pos="709" w:leader="none"/>
        </w:tabs>
        <w:ind w:left="709" w:hanging="709"/>
        <w:jc w:val="both"/>
        <w:rPr>
          <w:sz w:val="20"/>
          <w:lang w:val="uk-UA"/>
        </w:rPr>
      </w:pPr>
      <w:r>
        <w:rPr>
          <w:sz w:val="20"/>
          <w:lang w:val="uk-UA"/>
        </w:rPr>
        <w:t xml:space="preserve">Сторона звільняється від визначеної Договором та законодавством України відповідальності за повне чи часткове порушення умов Договору якщо вона доведе, що таке порушення сталося безпосередньо внаслідок дії форс-мажорних обставин (обставин непереборної сили), що визначені у Законі України «Про торгово-промислові палати в Україні». На період існування таких обставин, Сторона, яка зазнає їх впливу, звільняється від виконання обов’язків, передбачених Договором та не несе жодної відповідальності, якщо надасть іншій Стороні підтверджуючі документи встановлені законом. </w:t>
      </w:r>
    </w:p>
    <w:p>
      <w:pPr>
        <w:pStyle w:val="14"/>
        <w:numPr>
          <w:ilvl w:val="1"/>
          <w:numId w:val="1"/>
        </w:numPr>
        <w:tabs>
          <w:tab w:val="clear" w:pos="708"/>
          <w:tab w:val="left" w:pos="709" w:leader="none"/>
        </w:tabs>
        <w:ind w:left="709" w:hanging="709"/>
        <w:jc w:val="both"/>
        <w:rPr>
          <w:sz w:val="20"/>
          <w:lang w:val="uk-UA"/>
        </w:rPr>
      </w:pPr>
      <w:r>
        <w:rPr>
          <w:sz w:val="20"/>
          <w:lang w:val="uk-UA"/>
        </w:rPr>
        <w:t xml:space="preserve">Сторони погодили, що до форс-мажорних обставин (обставин непереборної сили), вони також відносять: рішення та акти державних органів чи органів місцевого самоврядування, які забороняють, заважають або унеможливлюють виконання Виконавцем своїх зобов’язань за Договором та/або які значно погіршують становище Виконавця у порівнянні з умовами Договору та/або які, на думку Виконавця, завдають Замовникові суттєвого негативного впливу в рамках виконання Договору; будь-які об’єктивні ситуації, які впливають на неможливість Виконавця виконувати взяті на себе зобов’язання за Договором та дії власників приміщень, де розташовується Виконавець/надаються Послуги, у тому числі такі, що призвели до втрати права Виконавця щодо розміщення; пожежі/затоплення в будівлях (чи в їх частинах), де розташовується Виконавець/надаються Послуги, ремонтно-профілактичні роботи у будівлі, де розташовується Виконавець/надаються Послуги, і проведення яких не було заплановано Виконавцем чи про які Виконавця не було попереджено заздалегідь; відсутність </w:t>
      </w:r>
      <w:r>
        <w:rPr>
          <w:sz w:val="20"/>
          <w:shd w:fill="FFFFFF" w:val="clear"/>
          <w:lang w:val="uk-UA"/>
        </w:rPr>
        <w:t>інтернет зв’язку</w:t>
      </w:r>
      <w:r>
        <w:rPr>
          <w:sz w:val="20"/>
          <w:lang w:val="uk-UA"/>
        </w:rPr>
        <w:t xml:space="preserve">; аварії у системах водопостачання, водовідведення, енергопостачання та кондиціювання; вина третіх осіб у випадках відсутності чи погіршення якості комунальних послуг та усі інші події, виникнення, розвиток та/або припинення які не залежить від волі Виконавця. </w:t>
      </w:r>
    </w:p>
    <w:p>
      <w:pPr>
        <w:pStyle w:val="14"/>
        <w:numPr>
          <w:ilvl w:val="1"/>
          <w:numId w:val="1"/>
        </w:numPr>
        <w:tabs>
          <w:tab w:val="clear" w:pos="708"/>
          <w:tab w:val="left" w:pos="709" w:leader="none"/>
        </w:tabs>
        <w:ind w:left="709" w:hanging="709"/>
        <w:jc w:val="both"/>
        <w:rPr>
          <w:sz w:val="20"/>
          <w:lang w:val="uk-UA"/>
        </w:rPr>
      </w:pPr>
      <w:r>
        <w:rPr>
          <w:sz w:val="20"/>
          <w:lang w:val="uk-UA"/>
        </w:rPr>
        <w:t xml:space="preserve">Виконавець гарантує та підтверджує, що у випадку настання обставин передбачених п.8.7.-8.8. Договору, ним будуть вжиті усі можливі заходи з метою надання Послуг згідно з Договором.  </w:t>
      </w:r>
    </w:p>
    <w:p>
      <w:pPr>
        <w:pStyle w:val="14"/>
        <w:numPr>
          <w:ilvl w:val="1"/>
          <w:numId w:val="1"/>
        </w:numPr>
        <w:tabs>
          <w:tab w:val="clear" w:pos="708"/>
          <w:tab w:val="left" w:pos="709" w:leader="none"/>
        </w:tabs>
        <w:ind w:left="709" w:hanging="709"/>
        <w:jc w:val="both"/>
        <w:rPr>
          <w:sz w:val="20"/>
          <w:lang w:val="uk-UA"/>
        </w:rPr>
      </w:pPr>
      <w:r>
        <w:rPr>
          <w:sz w:val="20"/>
          <w:lang w:val="uk-UA"/>
        </w:rPr>
        <w:t xml:space="preserve">Усі спори, які виникають з приводу виконання Договору або пов'язані із ним, вирішуються Сторонами шляхом проведення переговорів. Якщо спір неможливо вирішити шляхом проведення переговорів, він вирішується в судовому порядку відповідно до встановленої підвідомчістю та підсудністю такого спору, згідно законодавства України. </w:t>
      </w:r>
    </w:p>
    <w:p>
      <w:pPr>
        <w:pStyle w:val="14"/>
        <w:numPr>
          <w:ilvl w:val="1"/>
          <w:numId w:val="1"/>
        </w:numPr>
        <w:tabs>
          <w:tab w:val="clear" w:pos="708"/>
          <w:tab w:val="left" w:pos="709" w:leader="none"/>
        </w:tabs>
        <w:ind w:left="709" w:hanging="709"/>
        <w:jc w:val="both"/>
        <w:rPr>
          <w:sz w:val="20"/>
          <w:lang w:val="uk-UA"/>
        </w:rPr>
      </w:pPr>
      <w:r>
        <w:rPr>
          <w:sz w:val="20"/>
          <w:lang w:val="uk-UA"/>
        </w:rPr>
        <w:t xml:space="preserve">Виконавець не повертає Замовнику грошові кошти, оплачені Замовником за умовами Договору, та не несе будь-якої іншої відповідальності у разі відмови Замовника від отримання Послуг, в тому числі у разі невідвідування Слухачем занять, що проводяться (були проведені) згідно Програми навчання. </w:t>
      </w:r>
    </w:p>
    <w:p>
      <w:pPr>
        <w:pStyle w:val="ListParagraph"/>
        <w:numPr>
          <w:ilvl w:val="0"/>
          <w:numId w:val="1"/>
        </w:numPr>
        <w:shd w:val="clear" w:color="auto" w:fill="FFFFFF"/>
        <w:suppressAutoHyphens w:val="false"/>
        <w:spacing w:lineRule="auto" w:line="240" w:before="0" w:after="0"/>
        <w:ind w:left="284" w:hanging="284"/>
        <w:contextualSpacing/>
        <w:jc w:val="center"/>
        <w:rPr>
          <w:rStyle w:val="Longtext1"/>
          <w:rFonts w:ascii="Times New Roman" w:hAnsi="Times New Roman"/>
          <w:lang w:val="uk-UA"/>
        </w:rPr>
      </w:pPr>
      <w:r>
        <w:rPr>
          <w:rStyle w:val="Longtext1"/>
          <w:rFonts w:ascii="Times New Roman" w:hAnsi="Times New Roman"/>
          <w:b/>
          <w:bCs/>
          <w:lang w:val="uk-UA"/>
        </w:rPr>
        <w:t>ОБМЕЖЕННЯ ВІДПОВІДАЛЬНОСТІ ВИКОНАВЦЯ</w:t>
      </w:r>
    </w:p>
    <w:p>
      <w:pPr>
        <w:pStyle w:val="NormalWeb"/>
        <w:numPr>
          <w:ilvl w:val="1"/>
          <w:numId w:val="1"/>
        </w:numPr>
        <w:shd w:val="clear" w:color="auto" w:fill="FFFFFF"/>
        <w:spacing w:beforeAutospacing="0" w:before="0" w:afterAutospacing="0" w:after="0"/>
        <w:ind w:left="709" w:hanging="709"/>
        <w:contextualSpacing/>
        <w:jc w:val="both"/>
        <w:rPr>
          <w:rStyle w:val="Longtext1"/>
          <w:rFonts w:eastAsia="Calibri"/>
          <w:lang w:val="uk-UA" w:eastAsia="ar-SA"/>
        </w:rPr>
      </w:pPr>
      <w:r>
        <w:rPr>
          <w:rStyle w:val="Longtext1"/>
          <w:rFonts w:eastAsia="Calibri"/>
          <w:lang w:val="uk-UA" w:eastAsia="ar-SA"/>
        </w:rPr>
        <w:t>Виконавець не несе жодної відповідальності за:</w:t>
      </w:r>
    </w:p>
    <w:p>
      <w:pPr>
        <w:pStyle w:val="NormalWeb"/>
        <w:numPr>
          <w:ilvl w:val="2"/>
          <w:numId w:val="1"/>
        </w:numPr>
        <w:shd w:val="clear" w:color="auto" w:fill="FFFFFF"/>
        <w:spacing w:beforeAutospacing="0" w:before="0" w:afterAutospacing="0" w:after="0"/>
        <w:ind w:left="709" w:hanging="709"/>
        <w:contextualSpacing/>
        <w:jc w:val="both"/>
        <w:rPr>
          <w:rStyle w:val="Longtext1"/>
          <w:rFonts w:eastAsia="Calibri"/>
          <w:lang w:val="uk-UA" w:eastAsia="ar-SA"/>
        </w:rPr>
      </w:pPr>
      <w:r>
        <w:rPr>
          <w:rStyle w:val="Longtext1"/>
          <w:rFonts w:eastAsia="Calibri"/>
          <w:lang w:val="uk-UA" w:eastAsia="ar-SA"/>
        </w:rPr>
        <w:t>будь-які помилки, друкарські описи та неточності (такі як: орфографічні помилки, описки, формальні помилки, зазначення русизмів/американізмів, тощо), які можуть бути виявлені в матеріалах, що містяться на Сайті. Виконавець докладає всі необхідні та розумні зусилля, щоб забезпечити точність і достовірність розміщеної на Сайті інформації. Вся інформація та матеріали надаються на умовах «як є», без будь-яких гарантій, як явних, так і непрямих;</w:t>
      </w:r>
    </w:p>
    <w:p>
      <w:pPr>
        <w:pStyle w:val="NormalWeb"/>
        <w:numPr>
          <w:ilvl w:val="2"/>
          <w:numId w:val="1"/>
        </w:numPr>
        <w:shd w:val="clear" w:color="auto" w:fill="FFFFFF"/>
        <w:spacing w:beforeAutospacing="0" w:before="0" w:afterAutospacing="0" w:after="0"/>
        <w:ind w:left="709" w:hanging="709"/>
        <w:contextualSpacing/>
        <w:jc w:val="both"/>
        <w:rPr>
          <w:rStyle w:val="Longtext1"/>
          <w:rFonts w:eastAsia="Calibri"/>
          <w:lang w:val="uk-UA" w:eastAsia="ar-SA"/>
        </w:rPr>
      </w:pPr>
      <w:r>
        <w:rPr>
          <w:rStyle w:val="Longtext1"/>
          <w:rFonts w:eastAsia="Calibri"/>
          <w:lang w:val="uk-UA" w:eastAsia="ar-SA"/>
        </w:rPr>
        <w:t>затримки або збої в процесі роботи Сайту чи здійснення операцій з оплати вартості Послуг, що виникли внаслідок будь-яких обставин, а також будь-якого випадку чи негараздів у телекомунікаційних, комп’ютерних, електричних та інших суміжних системах;</w:t>
      </w:r>
    </w:p>
    <w:p>
      <w:pPr>
        <w:pStyle w:val="NormalWeb"/>
        <w:numPr>
          <w:ilvl w:val="2"/>
          <w:numId w:val="1"/>
        </w:numPr>
        <w:shd w:val="clear" w:color="auto" w:fill="FFFFFF"/>
        <w:spacing w:beforeAutospacing="0" w:before="0" w:afterAutospacing="0" w:after="0"/>
        <w:ind w:left="709" w:hanging="709"/>
        <w:contextualSpacing/>
        <w:jc w:val="both"/>
        <w:rPr>
          <w:rStyle w:val="Longtext1"/>
          <w:rFonts w:eastAsia="Calibri"/>
          <w:lang w:val="uk-UA" w:eastAsia="ar-SA"/>
        </w:rPr>
      </w:pPr>
      <w:r>
        <w:rPr>
          <w:rStyle w:val="Longtext1"/>
          <w:rFonts w:eastAsia="Calibri"/>
          <w:lang w:val="uk-UA" w:eastAsia="ar-SA"/>
        </w:rPr>
        <w:t>дії систем переказів грошових коштів, банків, платіжних систем і за затримки, пов’язані з їх роботою;</w:t>
      </w:r>
    </w:p>
    <w:p>
      <w:pPr>
        <w:pStyle w:val="NormalWeb"/>
        <w:numPr>
          <w:ilvl w:val="2"/>
          <w:numId w:val="1"/>
        </w:numPr>
        <w:shd w:val="clear" w:color="auto" w:fill="FFFFFF"/>
        <w:spacing w:beforeAutospacing="0" w:before="0" w:afterAutospacing="0" w:after="0"/>
        <w:ind w:left="709" w:hanging="709"/>
        <w:contextualSpacing/>
        <w:jc w:val="both"/>
        <w:rPr>
          <w:rStyle w:val="Longtext1"/>
          <w:rFonts w:eastAsia="Calibri"/>
          <w:lang w:val="uk-UA" w:eastAsia="ar-SA"/>
        </w:rPr>
      </w:pPr>
      <w:r>
        <w:rPr>
          <w:rStyle w:val="Longtext1"/>
          <w:rFonts w:eastAsia="Calibri"/>
          <w:lang w:val="uk-UA" w:eastAsia="ar-SA"/>
        </w:rPr>
        <w:t>можливі протиправні дії Користувачів Сайту щодо третіх осіб або дії третіх осіб щодо Користувачів;</w:t>
      </w:r>
    </w:p>
    <w:p>
      <w:pPr>
        <w:pStyle w:val="NormalWeb"/>
        <w:numPr>
          <w:ilvl w:val="2"/>
          <w:numId w:val="1"/>
        </w:numPr>
        <w:shd w:val="clear" w:color="auto" w:fill="FFFFFF"/>
        <w:spacing w:beforeAutospacing="0" w:before="0" w:afterAutospacing="0" w:after="0"/>
        <w:ind w:left="709" w:hanging="709"/>
        <w:contextualSpacing/>
        <w:jc w:val="both"/>
        <w:rPr>
          <w:rStyle w:val="Longtext1"/>
          <w:rFonts w:eastAsia="Calibri"/>
          <w:lang w:val="uk-UA" w:eastAsia="ar-SA"/>
        </w:rPr>
      </w:pPr>
      <w:r>
        <w:rPr>
          <w:rStyle w:val="Longtext1"/>
          <w:rFonts w:eastAsia="Calibri"/>
          <w:lang w:val="uk-UA" w:eastAsia="ar-SA"/>
        </w:rPr>
        <w:t>будь-які дії інших клієнтів Виконавця щодо Замовника/Слухача і навпаки протягом строку дії Договору;</w:t>
      </w:r>
    </w:p>
    <w:p>
      <w:pPr>
        <w:pStyle w:val="NormalWeb"/>
        <w:numPr>
          <w:ilvl w:val="2"/>
          <w:numId w:val="1"/>
        </w:numPr>
        <w:shd w:val="clear" w:color="auto" w:fill="FFFFFF"/>
        <w:spacing w:beforeAutospacing="0" w:before="0" w:afterAutospacing="0" w:after="0"/>
        <w:ind w:left="709" w:hanging="709"/>
        <w:contextualSpacing/>
        <w:jc w:val="both"/>
        <w:rPr>
          <w:rStyle w:val="Longtext1"/>
          <w:rFonts w:eastAsia="Calibri"/>
          <w:lang w:val="uk-UA" w:eastAsia="ar-SA"/>
        </w:rPr>
      </w:pPr>
      <w:r>
        <w:rPr>
          <w:rStyle w:val="Longtext1"/>
          <w:rFonts w:eastAsia="Calibri"/>
          <w:lang w:val="uk-UA" w:eastAsia="ar-SA"/>
        </w:rPr>
        <w:t xml:space="preserve">за відсутність у Користувача </w:t>
      </w:r>
      <w:r>
        <w:rPr>
          <w:rStyle w:val="Longtext1"/>
          <w:rFonts w:eastAsia="Calibri"/>
          <w:lang w:val="uk-UA"/>
        </w:rPr>
        <w:t xml:space="preserve">антивірусного забезпечення та </w:t>
      </w:r>
      <w:r>
        <w:rPr>
          <w:rStyle w:val="Longtext1"/>
          <w:rFonts w:eastAsia="Calibri"/>
          <w:lang w:val="uk-UA" w:eastAsia="ar-SA"/>
        </w:rPr>
        <w:t>необхідних технічних засобів для використання Сайту на своєму комп’ютері/гаджеті/девайсі, а також за шкоду, що може бути завдана Замовнику/Слухачу в результаті цього.</w:t>
      </w:r>
    </w:p>
    <w:p>
      <w:pPr>
        <w:pStyle w:val="NormalWeb"/>
        <w:numPr>
          <w:ilvl w:val="1"/>
          <w:numId w:val="1"/>
        </w:numPr>
        <w:shd w:val="clear" w:color="auto" w:fill="FFFFFF"/>
        <w:spacing w:beforeAutospacing="0" w:before="0" w:afterAutospacing="0" w:after="0"/>
        <w:ind w:left="709" w:hanging="709"/>
        <w:jc w:val="both"/>
        <w:rPr>
          <w:rStyle w:val="Longtext1"/>
          <w:rFonts w:eastAsia="Calibri"/>
          <w:lang w:val="uk-UA" w:eastAsia="ar-SA"/>
        </w:rPr>
      </w:pPr>
      <w:r>
        <w:rPr>
          <w:rStyle w:val="Longtext1"/>
          <w:rFonts w:eastAsia="Calibri"/>
          <w:lang w:val="uk-UA" w:eastAsia="ar-SA"/>
        </w:rPr>
        <w:t xml:space="preserve">У зв’язку із об’єктивними причинами, Виконавець не гарантує, що Сайт буде безперебійно доступний для Замовника/Слухача на постійній основі. У випадку неможливості отримання доступу Замовника/Слухача до Сайту, Виконавець не несе жодної відповідальності за будь-яку шкоду, збитки або витрати (реальні або можливі), інші можливі наслідки недоступності Сайту для Замовника/Слухача, а також не несе відповідальності, у випадку якщо Сайт буде містити віруси та/або шкідливе програмне забезпечення, в результаті протиправних дій третіх осіб. </w:t>
      </w:r>
    </w:p>
    <w:p>
      <w:pPr>
        <w:pStyle w:val="ListParagraph"/>
        <w:numPr>
          <w:ilvl w:val="0"/>
          <w:numId w:val="1"/>
        </w:numPr>
        <w:spacing w:lineRule="auto" w:line="240" w:before="0" w:after="0"/>
        <w:ind w:left="284" w:hanging="284"/>
        <w:contextualSpacing/>
        <w:jc w:val="center"/>
        <w:rPr>
          <w:rStyle w:val="Longtext1"/>
          <w:rFonts w:ascii="Times New Roman" w:hAnsi="Times New Roman"/>
          <w:b/>
          <w:b/>
          <w:lang w:val="uk-UA"/>
        </w:rPr>
      </w:pPr>
      <w:r>
        <w:rPr>
          <w:rStyle w:val="Longtext1"/>
          <w:rFonts w:ascii="Times New Roman" w:hAnsi="Times New Roman"/>
          <w:b/>
          <w:shd w:fill="FFFFFF" w:val="clear"/>
          <w:lang w:val="uk-UA"/>
        </w:rPr>
        <w:t>АКАДЕМІЧНА ВІДПУСТКА</w:t>
      </w:r>
    </w:p>
    <w:p>
      <w:pPr>
        <w:pStyle w:val="ListParagraph"/>
        <w:numPr>
          <w:ilvl w:val="1"/>
          <w:numId w:val="1"/>
        </w:numPr>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shd w:fill="FFFFFF" w:val="clear"/>
          <w:lang w:val="uk-UA"/>
        </w:rPr>
        <w:t>Замовник, у відповідності до Внутрішніх актів Виконавця та за погодженням з Виконавцем, має право перервати навчання Слухача</w:t>
      </w:r>
      <w:r>
        <w:rPr>
          <w:rFonts w:ascii="Times New Roman" w:hAnsi="Times New Roman"/>
          <w:sz w:val="20"/>
          <w:szCs w:val="20"/>
          <w:lang w:val="uk-UA"/>
        </w:rPr>
        <w:t xml:space="preserve"> </w:t>
      </w:r>
      <w:r>
        <w:rPr>
          <w:rStyle w:val="Longtext1"/>
          <w:rFonts w:ascii="Times New Roman" w:hAnsi="Times New Roman"/>
          <w:shd w:fill="FFFFFF" w:val="clear"/>
          <w:lang w:val="uk-UA"/>
        </w:rPr>
        <w:t>на строк не більше 6 (шести) календарних місяців шляхом оформлення академічної відпустки.</w:t>
      </w:r>
    </w:p>
    <w:p>
      <w:pPr>
        <w:pStyle w:val="ListParagraph"/>
        <w:numPr>
          <w:ilvl w:val="1"/>
          <w:numId w:val="1"/>
        </w:numPr>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shd w:fill="FFFFFF" w:val="clear"/>
          <w:lang w:val="uk-UA"/>
        </w:rPr>
        <w:t>Академічна відпустка надається Слухачу за умови наявності залишку по оплаті Замовником 40% (сорока відсотків) вартості Послуг.</w:t>
      </w:r>
    </w:p>
    <w:p>
      <w:pPr>
        <w:pStyle w:val="ListParagraph"/>
        <w:numPr>
          <w:ilvl w:val="1"/>
          <w:numId w:val="1"/>
        </w:numPr>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shd w:fill="FFFFFF" w:val="clear"/>
          <w:lang w:val="uk-UA"/>
        </w:rPr>
        <w:t xml:space="preserve">З дати виходу Слухача в академічну відпустку, </w:t>
      </w:r>
      <w:r>
        <w:rPr>
          <w:rFonts w:ascii="Times New Roman" w:hAnsi="Times New Roman"/>
          <w:sz w:val="20"/>
          <w:szCs w:val="20"/>
          <w:shd w:fill="FFFFFF" w:val="clear"/>
          <w:lang w:val="uk-UA"/>
        </w:rPr>
        <w:t xml:space="preserve">Замовник втрачає всі пільги </w:t>
      </w:r>
      <w:r>
        <w:rPr>
          <w:rStyle w:val="Longtext1"/>
          <w:rFonts w:ascii="Times New Roman" w:hAnsi="Times New Roman"/>
          <w:shd w:fill="FFFFFF" w:val="clear"/>
          <w:lang w:val="uk-UA"/>
        </w:rPr>
        <w:t>(знижки на навчання, отримані в результаті рекламних акцій Виконавця).</w:t>
      </w:r>
    </w:p>
    <w:p>
      <w:pPr>
        <w:pStyle w:val="ListParagraph"/>
        <w:numPr>
          <w:ilvl w:val="1"/>
          <w:numId w:val="1"/>
        </w:numPr>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shd w:fill="FFFFFF" w:val="clear"/>
          <w:lang w:val="uk-UA"/>
        </w:rPr>
        <w:t>Після закінчення академічної відпустки, Замовник зобов’язаний переукласти Договір з актуальними умовами на дату виходу Слухача з академічної відпустки.</w:t>
      </w:r>
    </w:p>
    <w:p>
      <w:pPr>
        <w:pStyle w:val="ListParagraph"/>
        <w:numPr>
          <w:ilvl w:val="1"/>
          <w:numId w:val="1"/>
        </w:numPr>
        <w:spacing w:lineRule="auto" w:line="240" w:before="0" w:after="0"/>
        <w:ind w:left="709" w:hanging="709"/>
        <w:contextualSpacing/>
        <w:jc w:val="both"/>
        <w:rPr>
          <w:rStyle w:val="Longtext1"/>
          <w:rFonts w:ascii="Times New Roman" w:hAnsi="Times New Roman"/>
          <w:lang w:val="uk-UA"/>
        </w:rPr>
      </w:pPr>
      <w:r>
        <w:rPr>
          <w:rStyle w:val="Longtext1"/>
          <w:rFonts w:ascii="Times New Roman" w:hAnsi="Times New Roman"/>
          <w:lang w:val="uk-UA"/>
        </w:rPr>
        <w:t xml:space="preserve">У випадку, коли Слухач знаходиться в академічній відпустці, а Замовник відмовився від виконання Договору чи порушив його, сума грошових коштів сплачених Замовником за правилами п.10.2. Виконавцем не повертається. Якщо Замовником оплачено більше ніж розмір грошових коштів передбачених п.10.2. Договору, то Замовник несе відповідальність у вигляді штрафу в розмірі 50% (п'ятдесяти відсотків) від залишку суми, фактично оплаченої Замовником, за вирахуванням розміру грошових коштів передбачених п.10.2. Договору. </w:t>
      </w:r>
    </w:p>
    <w:p>
      <w:pPr>
        <w:pStyle w:val="ListParagraph"/>
        <w:numPr>
          <w:ilvl w:val="0"/>
          <w:numId w:val="1"/>
        </w:numPr>
        <w:spacing w:lineRule="auto" w:line="240" w:before="0" w:after="0"/>
        <w:ind w:left="284" w:hanging="284"/>
        <w:contextualSpacing/>
        <w:jc w:val="center"/>
        <w:rPr>
          <w:rFonts w:ascii="Times New Roman" w:hAnsi="Times New Roman"/>
          <w:b/>
          <w:b/>
          <w:sz w:val="20"/>
          <w:szCs w:val="20"/>
          <w:lang w:val="uk-UA"/>
        </w:rPr>
      </w:pPr>
      <w:r>
        <w:rPr>
          <w:rStyle w:val="Longtext1"/>
          <w:rFonts w:ascii="Times New Roman" w:hAnsi="Times New Roman"/>
          <w:b/>
          <w:lang w:val="uk-UA"/>
        </w:rPr>
        <w:t>ІНШІ УМОВИ</w:t>
      </w:r>
    </w:p>
    <w:p>
      <w:pPr>
        <w:pStyle w:val="ListParagraph"/>
        <w:numPr>
          <w:ilvl w:val="1"/>
          <w:numId w:val="1"/>
        </w:numPr>
        <w:suppressAutoHyphens w:val="false"/>
        <w:spacing w:lineRule="auto" w:line="240" w:before="0" w:after="0"/>
        <w:ind w:left="709" w:hanging="709"/>
        <w:contextualSpacing/>
        <w:jc w:val="both"/>
        <w:rPr>
          <w:rStyle w:val="Longtext1"/>
          <w:rFonts w:ascii="Times New Roman" w:hAnsi="Times New Roman"/>
          <w:color w:val="000000"/>
          <w:lang w:val="uk-UA"/>
        </w:rPr>
      </w:pPr>
      <w:r>
        <w:rPr>
          <w:rStyle w:val="Longtext1"/>
          <w:rFonts w:ascii="Times New Roman" w:hAnsi="Times New Roman"/>
          <w:color w:val="000000"/>
          <w:lang w:val="uk-UA"/>
        </w:rPr>
        <w:t xml:space="preserve">Договір укладено відповідно до законодавства України. В усьому, що не врегульовано цим Договором, Сторони керуються чинним законодавством України. </w:t>
      </w:r>
    </w:p>
    <w:p>
      <w:pPr>
        <w:pStyle w:val="ListParagraph"/>
        <w:numPr>
          <w:ilvl w:val="1"/>
          <w:numId w:val="1"/>
        </w:numPr>
        <w:suppressAutoHyphens w:val="false"/>
        <w:spacing w:lineRule="auto" w:line="240" w:before="0" w:after="0"/>
        <w:ind w:left="709" w:hanging="709"/>
        <w:contextualSpacing/>
        <w:jc w:val="both"/>
        <w:rPr>
          <w:rFonts w:ascii="Times New Roman" w:hAnsi="Times New Roman"/>
          <w:color w:val="000000"/>
          <w:sz w:val="20"/>
          <w:szCs w:val="20"/>
          <w:lang w:val="uk-UA"/>
        </w:rPr>
      </w:pPr>
      <w:r>
        <w:rPr>
          <w:rFonts w:ascii="Times New Roman" w:hAnsi="Times New Roman"/>
          <w:bCs/>
          <w:sz w:val="20"/>
          <w:szCs w:val="20"/>
          <w:lang w:val="uk-UA"/>
        </w:rPr>
        <w:t xml:space="preserve">Здійснюючи Акцепт цього Договору, Замовник підтверджує та гарантує, що: </w:t>
      </w:r>
    </w:p>
    <w:p>
      <w:pPr>
        <w:pStyle w:val="ListParagraph"/>
        <w:numPr>
          <w:ilvl w:val="2"/>
          <w:numId w:val="1"/>
        </w:numPr>
        <w:suppressAutoHyphens w:val="false"/>
        <w:spacing w:lineRule="auto" w:line="240" w:before="0" w:after="0"/>
        <w:ind w:left="709" w:hanging="709"/>
        <w:contextualSpacing/>
        <w:jc w:val="both"/>
        <w:rPr>
          <w:rFonts w:ascii="Times New Roman" w:hAnsi="Times New Roman"/>
          <w:bCs/>
          <w:sz w:val="20"/>
          <w:szCs w:val="20"/>
          <w:lang w:val="uk-UA"/>
        </w:rPr>
      </w:pPr>
      <w:r>
        <w:rPr>
          <w:rFonts w:ascii="Times New Roman" w:hAnsi="Times New Roman"/>
          <w:bCs/>
          <w:sz w:val="20"/>
          <w:szCs w:val="20"/>
          <w:lang w:val="uk-UA"/>
        </w:rPr>
        <w:t>повідомлений і згодний з тим, що протягом дії Договору умови та порядок надання Послуг, Програма навчання, вартість надання Послуг можуть змінюватися Виконавцем в разі зміни законодавства України та/або внутрішньої політики Виконавця;</w:t>
      </w:r>
    </w:p>
    <w:p>
      <w:pPr>
        <w:pStyle w:val="NormalWeb"/>
        <w:numPr>
          <w:ilvl w:val="2"/>
          <w:numId w:val="1"/>
        </w:numPr>
        <w:shd w:val="clear" w:color="auto" w:fill="FFFFFF"/>
        <w:spacing w:beforeAutospacing="0" w:before="0" w:afterAutospacing="0" w:after="0"/>
        <w:ind w:left="709" w:hanging="709"/>
        <w:rPr>
          <w:rStyle w:val="Longtext1"/>
          <w:rFonts w:eastAsia="Calibri"/>
          <w:lang w:val="uk-UA" w:eastAsia="ar-SA"/>
        </w:rPr>
      </w:pPr>
      <w:r>
        <w:rPr>
          <w:rStyle w:val="Longtext1"/>
          <w:rFonts w:eastAsia="Calibri"/>
          <w:lang w:val="uk-UA" w:eastAsia="ar-SA"/>
        </w:rPr>
        <w:t>є дієздатним для того щоб вступати в подібні правочини;</w:t>
      </w:r>
    </w:p>
    <w:p>
      <w:pPr>
        <w:pStyle w:val="NormalWeb"/>
        <w:numPr>
          <w:ilvl w:val="2"/>
          <w:numId w:val="1"/>
        </w:numPr>
        <w:shd w:val="clear" w:color="auto" w:fill="FFFFFF"/>
        <w:spacing w:beforeAutospacing="0" w:before="0" w:afterAutospacing="0" w:after="0"/>
        <w:ind w:left="709" w:hanging="709"/>
        <w:jc w:val="both"/>
        <w:rPr>
          <w:rStyle w:val="Longtext1"/>
          <w:rFonts w:eastAsia="Calibri"/>
          <w:lang w:val="uk-UA" w:eastAsia="ar-SA"/>
        </w:rPr>
      </w:pPr>
      <w:r>
        <w:rPr>
          <w:rStyle w:val="Longtext1"/>
          <w:rFonts w:eastAsia="Calibri"/>
          <w:lang w:val="uk-UA" w:eastAsia="ar-SA"/>
        </w:rPr>
        <w:t>має необхідні права для розпорядження або є власником коштів, які використовуються для оплати Послуг та виконання Договору;</w:t>
      </w:r>
    </w:p>
    <w:p>
      <w:pPr>
        <w:pStyle w:val="ListParagraph"/>
        <w:numPr>
          <w:ilvl w:val="2"/>
          <w:numId w:val="1"/>
        </w:numPr>
        <w:suppressAutoHyphens w:val="false"/>
        <w:spacing w:lineRule="auto" w:line="240" w:before="0" w:after="0"/>
        <w:ind w:left="709" w:hanging="709"/>
        <w:contextualSpacing/>
        <w:jc w:val="both"/>
        <w:rPr>
          <w:rFonts w:ascii="Times New Roman" w:hAnsi="Times New Roman"/>
          <w:bCs/>
          <w:sz w:val="20"/>
          <w:szCs w:val="20"/>
          <w:lang w:val="uk-UA"/>
        </w:rPr>
      </w:pPr>
      <w:r>
        <w:rPr>
          <w:rFonts w:ascii="Times New Roman" w:hAnsi="Times New Roman"/>
          <w:bCs/>
          <w:sz w:val="20"/>
          <w:szCs w:val="20"/>
          <w:lang w:val="uk-UA"/>
        </w:rPr>
        <w:t>ознайомлений зі всіма правилами і вимогами, які стосуються організації надання Послуг, їх якості та змісту, а також, про права та обов'язки Сторін під час надання та отримання Послуг, вартість Послуг тощо, і згодний з ними;</w:t>
      </w:r>
    </w:p>
    <w:p>
      <w:pPr>
        <w:pStyle w:val="ListParagraph"/>
        <w:numPr>
          <w:ilvl w:val="2"/>
          <w:numId w:val="1"/>
        </w:numPr>
        <w:suppressAutoHyphens w:val="false"/>
        <w:spacing w:lineRule="auto" w:line="240" w:before="0" w:after="0"/>
        <w:ind w:left="709" w:hanging="709"/>
        <w:contextualSpacing/>
        <w:jc w:val="both"/>
        <w:rPr>
          <w:rFonts w:ascii="Times New Roman" w:hAnsi="Times New Roman"/>
          <w:bCs/>
          <w:sz w:val="20"/>
          <w:szCs w:val="20"/>
          <w:lang w:val="uk-UA"/>
        </w:rPr>
      </w:pPr>
      <w:r>
        <w:rPr>
          <w:rFonts w:ascii="Times New Roman" w:hAnsi="Times New Roman"/>
          <w:bCs/>
          <w:sz w:val="20"/>
          <w:szCs w:val="20"/>
          <w:lang w:val="uk-UA"/>
        </w:rPr>
        <w:t>ознайомлений з Внутрішніми актами Виконавця та Програмою навчання, що стосується предмету Договору, і згодний з ними;</w:t>
      </w:r>
    </w:p>
    <w:p>
      <w:pPr>
        <w:pStyle w:val="ListParagraph"/>
        <w:numPr>
          <w:ilvl w:val="2"/>
          <w:numId w:val="1"/>
        </w:numPr>
        <w:suppressAutoHyphens w:val="false"/>
        <w:spacing w:lineRule="auto" w:line="240" w:before="0" w:after="0"/>
        <w:ind w:left="709" w:hanging="709"/>
        <w:contextualSpacing/>
        <w:jc w:val="both"/>
        <w:rPr>
          <w:rFonts w:ascii="Times New Roman" w:hAnsi="Times New Roman"/>
          <w:bCs/>
          <w:sz w:val="20"/>
          <w:szCs w:val="20"/>
          <w:lang w:val="uk-UA"/>
        </w:rPr>
      </w:pPr>
      <w:r>
        <w:rPr>
          <w:rFonts w:ascii="Times New Roman" w:hAnsi="Times New Roman"/>
          <w:bCs/>
          <w:sz w:val="20"/>
          <w:szCs w:val="20"/>
          <w:lang w:val="uk-UA"/>
        </w:rPr>
        <w:t xml:space="preserve">надає згоду </w:t>
      </w:r>
      <w:r>
        <w:rPr>
          <w:rFonts w:ascii="Times New Roman" w:hAnsi="Times New Roman"/>
          <w:sz w:val="20"/>
          <w:szCs w:val="20"/>
          <w:lang w:val="uk-UA"/>
        </w:rPr>
        <w:t>на зберігання і обробку, в тому числі автоматизовану, будь-якої інформації, що відноситься до персональних даних Замовника та Слухача, наданих Виконавцю Замовником або отриманих Виконавцем у зв'язку з укладенням та виконанням цього Договору</w:t>
      </w:r>
      <w:r>
        <w:rPr>
          <w:rFonts w:ascii="Times New Roman" w:hAnsi="Times New Roman"/>
          <w:bCs/>
          <w:sz w:val="20"/>
          <w:szCs w:val="20"/>
          <w:lang w:val="uk-UA"/>
        </w:rPr>
        <w:t>.</w:t>
      </w:r>
    </w:p>
    <w:p>
      <w:pPr>
        <w:pStyle w:val="ListParagraph"/>
        <w:numPr>
          <w:ilvl w:val="1"/>
          <w:numId w:val="1"/>
        </w:numPr>
        <w:suppressAutoHyphens w:val="false"/>
        <w:spacing w:lineRule="auto" w:line="240" w:before="0" w:after="0"/>
        <w:ind w:left="709" w:hanging="709"/>
        <w:contextualSpacing/>
        <w:jc w:val="both"/>
        <w:rPr>
          <w:rStyle w:val="Longtext1"/>
          <w:rFonts w:ascii="Times New Roman" w:hAnsi="Times New Roman"/>
          <w:color w:val="000000"/>
          <w:lang w:val="uk-UA"/>
        </w:rPr>
      </w:pPr>
      <w:r>
        <w:rPr>
          <w:rStyle w:val="Longtext1"/>
          <w:rFonts w:ascii="Times New Roman" w:hAnsi="Times New Roman"/>
          <w:color w:val="000000"/>
          <w:lang w:val="uk-UA"/>
        </w:rPr>
        <w:t xml:space="preserve">Здійснюючи Акцепт цього Договору, Замовник погоджується, що Виконавець має право здійснювати фотозйомку та відеоспостереження, а також телефонний запис розмов з метою покращення якості надання Послуг та забезпечення безпеки без його додаткового повідомлення. Відеозаписи, фотографії та записи телефонних розмов можуть бути використані, в тому числі, як докази в процесуальних діях. </w:t>
      </w:r>
    </w:p>
    <w:p>
      <w:pPr>
        <w:pStyle w:val="Normal"/>
        <w:spacing w:before="0" w:after="0"/>
        <w:jc w:val="both"/>
        <w:rPr>
          <w:rStyle w:val="Longtext1"/>
          <w:rFonts w:ascii="Times New Roman" w:hAnsi="Times New Roman"/>
          <w:highlight w:val="white"/>
          <w:lang w:val="uk-UA"/>
        </w:rPr>
      </w:pPr>
      <w:r>
        <w:rPr>
          <w:rFonts w:ascii="Times New Roman" w:hAnsi="Times New Roman"/>
          <w:highlight w:val="white"/>
          <w:lang w:val="uk-UA"/>
        </w:rPr>
      </w:r>
    </w:p>
    <w:tbl>
      <w:tblPr>
        <w:tblW w:w="9616" w:type="dxa"/>
        <w:jc w:val="left"/>
        <w:tblInd w:w="675" w:type="dxa"/>
        <w:tblLayout w:type="fixed"/>
        <w:tblCellMar>
          <w:top w:w="0" w:type="dxa"/>
          <w:left w:w="108" w:type="dxa"/>
          <w:bottom w:w="0" w:type="dxa"/>
          <w:right w:w="108" w:type="dxa"/>
        </w:tblCellMar>
        <w:tblLook w:val="04a0" w:noHBand="0" w:noVBand="1" w:firstColumn="1" w:lastRow="0" w:lastColumn="0" w:firstRow="1"/>
      </w:tblPr>
      <w:tblGrid>
        <w:gridCol w:w="9616"/>
      </w:tblGrid>
      <w:tr>
        <w:trPr/>
        <w:tc>
          <w:tcPr>
            <w:tcW w:w="9616" w:type="dxa"/>
            <w:tcBorders/>
            <w:shd w:color="auto" w:fill="auto" w:val="clear"/>
          </w:tcPr>
          <w:p>
            <w:pPr>
              <w:pStyle w:val="Normal"/>
              <w:widowControl w:val="false"/>
              <w:suppressAutoHyphens w:val="false"/>
              <w:spacing w:lineRule="auto" w:line="360" w:before="0" w:after="0"/>
              <w:ind w:right="516" w:hanging="0"/>
              <w:rPr>
                <w:rFonts w:ascii="Times New Roman" w:hAnsi="Times New Roman" w:eastAsia="Times New Roman"/>
                <w:b/>
                <w:b/>
                <w:color w:val="000000"/>
                <w:sz w:val="20"/>
                <w:szCs w:val="20"/>
                <w:lang w:val="uk-UA" w:eastAsia="ru-RU"/>
              </w:rPr>
            </w:pPr>
            <w:r>
              <w:rPr>
                <w:rFonts w:eastAsia="Times New Roman" w:ascii="Times New Roman" w:hAnsi="Times New Roman"/>
                <w:b/>
                <w:caps/>
                <w:sz w:val="20"/>
                <w:szCs w:val="20"/>
                <w:shd w:fill="FFFFFF" w:val="clear"/>
                <w:lang w:val="uk-UA" w:eastAsia="ru-RU"/>
              </w:rPr>
              <w:t>ВИКОНАВЕЦЬ</w:t>
            </w:r>
            <w:r>
              <w:rPr>
                <w:rFonts w:eastAsia="Times New Roman" w:ascii="Times New Roman" w:hAnsi="Times New Roman"/>
                <w:b/>
                <w:color w:val="000000"/>
                <w:sz w:val="20"/>
                <w:szCs w:val="20"/>
                <w:lang w:val="uk-UA" w:eastAsia="ru-RU"/>
              </w:rPr>
              <w:t>:</w:t>
            </w:r>
          </w:p>
          <w:p>
            <w:pPr>
              <w:pStyle w:val="Header"/>
              <w:widowControl w:val="false"/>
              <w:spacing w:lineRule="auto" w:line="360"/>
              <w:ind w:right="516" w:hanging="0"/>
              <w:rPr>
                <w:sz w:val="20"/>
                <w:szCs w:val="20"/>
                <w:lang w:val="uk-UA"/>
              </w:rPr>
            </w:pPr>
            <w:r>
              <w:rPr>
                <w:sz w:val="20"/>
                <w:szCs w:val="20"/>
                <w:lang w:val="uk-UA"/>
              </w:rPr>
              <w:t>[[</w:t>
            </w:r>
            <w:r>
              <w:rPr>
                <w:sz w:val="20"/>
                <w:szCs w:val="20"/>
                <w:lang w:val="uk-UA"/>
              </w:rPr>
              <w:t>nameorg</w:t>
            </w:r>
            <w:r>
              <w:rPr>
                <w:sz w:val="20"/>
                <w:szCs w:val="20"/>
                <w:lang w:val="uk-UA"/>
              </w:rPr>
              <w:t>]]</w:t>
            </w:r>
          </w:p>
          <w:p>
            <w:pPr>
              <w:pStyle w:val="Header"/>
              <w:widowControl w:val="false"/>
              <w:spacing w:lineRule="auto" w:line="360"/>
              <w:ind w:right="516" w:hanging="0"/>
              <w:rPr>
                <w:sz w:val="20"/>
                <w:szCs w:val="20"/>
                <w:lang w:val="uk-UA"/>
              </w:rPr>
            </w:pPr>
            <w:r>
              <w:rPr>
                <w:sz w:val="20"/>
                <w:szCs w:val="20"/>
                <w:lang w:val="uk-UA"/>
              </w:rPr>
              <w:t/>
            </w:r>
          </w:p>
          <w:p>
            <w:pPr>
              <w:pStyle w:val="Header"/>
              <w:widowControl w:val="false"/>
              <w:spacing w:lineRule="auto" w:line="360"/>
              <w:ind w:right="516" w:hanging="0"/>
              <w:rPr>
                <w:sz w:val="20"/>
                <w:szCs w:val="20"/>
                <w:lang w:val="uk-UA"/>
              </w:rPr>
            </w:pPr>
            <w:r>
              <w:rPr>
                <w:sz w:val="20"/>
                <w:szCs w:val="20"/>
                <w:lang w:val="uk-UA"/>
              </w:rPr>
              <w:t/>
            </w:r>
          </w:p>
          <w:p>
            <w:pPr>
              <w:pStyle w:val="Header"/>
              <w:widowControl w:val="false"/>
              <w:spacing w:lineRule="auto" w:line="360"/>
              <w:ind w:right="516" w:hanging="0"/>
              <w:rPr>
                <w:sz w:val="20"/>
                <w:szCs w:val="20"/>
                <w:lang w:val="uk-UA"/>
              </w:rPr>
            </w:pPr>
            <w:r>
              <w:rPr>
                <w:sz w:val="20"/>
                <w:szCs w:val="20"/>
                <w:lang w:val="uk-UA"/>
              </w:rPr>
              <w:t/>
            </w:r>
          </w:p>
        </w:tc>
      </w:tr>
    </w:tbl>
    <w:p>
      <w:pPr>
        <w:pStyle w:val="Header"/>
        <w:tabs>
          <w:tab w:val="left" w:pos="279" w:leader="none"/>
          <w:tab w:val="center" w:pos="4677" w:leader="none"/>
          <w:tab w:val="right" w:pos="9355" w:leader="none"/>
          <w:tab w:val="right" w:pos="10348" w:leader="none"/>
        </w:tabs>
        <w:rPr>
          <w:sz w:val="20"/>
          <w:szCs w:val="20"/>
          <w:lang w:val="uk-UA"/>
        </w:rPr>
      </w:pPr>
      <w:r>
        <w:rPr/>
        <mc:AlternateContent>
          <mc:Choice Requires="wps">
            <w:drawing>
              <wp:anchor behindDoc="0" distT="0" distB="0" distL="0" distR="0" simplePos="0" locked="0" layoutInCell="0" allowOverlap="1" relativeHeight="2" wp14:anchorId="706DCFAE">
                <wp:simplePos x="0" y="0"/>
                <wp:positionH relativeFrom="column">
                  <wp:posOffset>6343650</wp:posOffset>
                </wp:positionH>
                <wp:positionV relativeFrom="paragraph">
                  <wp:posOffset>9525</wp:posOffset>
                </wp:positionV>
                <wp:extent cx="352425" cy="238125"/>
                <wp:effectExtent l="0" t="0" r="0" b="0"/>
                <wp:wrapNone/>
                <wp:docPr id="1" name="Text Box 3"/>
                <a:graphic xmlns:a="http://schemas.openxmlformats.org/drawingml/2006/main">
                  <a:graphicData uri="http://schemas.microsoft.com/office/word/2010/wordprocessingShape">
                    <wps:wsp>
                      <wps:cNvSpPr/>
                      <wps:spPr>
                        <a:xfrm>
                          <a:off x="0" y="0"/>
                          <a:ext cx="352440" cy="237960"/>
                        </a:xfrm>
                        <a:prstGeom prst="rect">
                          <a:avLst/>
                        </a:prstGeom>
                        <a:noFill/>
                        <a:ln w="0">
                          <a:noFill/>
                        </a:ln>
                      </wps:spPr>
                      <wps:style>
                        <a:lnRef idx="0"/>
                        <a:fillRef idx="0"/>
                        <a:effectRef idx="0"/>
                        <a:fontRef idx="minor"/>
                      </wps:style>
                      <wps:txbx>
                        <w:txbxContent>
                          <w:p>
                            <w:pPr>
                              <w:pStyle w:val="Style24"/>
                              <w:spacing w:before="0" w:after="200"/>
                              <w:jc w:val="center"/>
                              <w:rPr>
                                <w:color w:val="000000"/>
                              </w:rPr>
                            </w:pPr>
                            <w:r>
                              <w:rPr/>
                            </w:r>
                          </w:p>
                        </w:txbxContent>
                      </wps:txbx>
                      <wps:bodyPr lIns="0" rIns="0" tIns="0" bIns="0" anchor="t">
                        <a:noAutofit/>
                      </wps:bodyPr>
                    </wps:wsp>
                  </a:graphicData>
                </a:graphic>
              </wp:anchor>
            </w:drawing>
          </mc:Choice>
          <mc:Fallback>
            <w:pict>
              <v:rect id="shape_0" ID="Text Box 3" path="m0,0l-2147483645,0l-2147483645,-2147483646l0,-2147483646xe" stroked="f" o:allowincell="f" style="position:absolute;margin-left:499.5pt;margin-top:0.75pt;width:27.7pt;height:18.7pt;mso-wrap-style:none;v-text-anchor:middle" wp14:anchorId="706DCFAE">
                <v:fill o:detectmouseclick="t" on="false"/>
                <v:stroke color="#3465a4" joinstyle="round" endcap="flat"/>
                <v:textbox>
                  <w:txbxContent>
                    <w:p>
                      <w:pPr>
                        <w:pStyle w:val="Style24"/>
                        <w:spacing w:before="0" w:after="200"/>
                        <w:jc w:val="center"/>
                        <w:rPr>
                          <w:color w:val="000000"/>
                        </w:rPr>
                      </w:pPr>
                      <w:r>
                        <w:rPr/>
                      </w:r>
                    </w:p>
                  </w:txbxContent>
                </v:textbox>
                <w10:wrap type="none"/>
              </v:rect>
            </w:pict>
          </mc:Fallback>
        </mc:AlternateContent>
      </w:r>
    </w:p>
    <w:sectPr>
      <w:headerReference w:type="default" r:id="rId2"/>
      <w:type w:val="nextPage"/>
      <w:pgSz w:w="11906" w:h="16838"/>
      <w:pgMar w:left="851" w:right="567" w:gutter="0" w:header="0" w:top="373" w:footer="0" w:bottom="28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Tahoma">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056256082"/>
    </w:sdtPr>
    <w:sdtContent>
      <w:p>
        <w:pPr>
          <w:pStyle w:val="Header"/>
          <w:jc w:val="right"/>
          <w:rPr/>
        </w:pPr>
        <w:r>
          <w:rPr/>
        </w:r>
      </w:p>
      <w:p>
        <w:pPr>
          <w:pStyle w:val="Header"/>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5</w:t>
        </w:r>
        <w:r>
          <w:rPr>
            <w:sz w:val="18"/>
            <w:szCs w:val="18"/>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0"/>
        <w:b/>
      </w:rPr>
    </w:lvl>
    <w:lvl w:ilvl="1">
      <w:start w:val="1"/>
      <w:numFmt w:val="decimal"/>
      <w:lvlText w:val="%1.%2."/>
      <w:lvlJc w:val="left"/>
      <w:pPr>
        <w:tabs>
          <w:tab w:val="num" w:pos="0"/>
        </w:tabs>
        <w:ind w:left="1211" w:hanging="360"/>
      </w:pPr>
      <w:rPr>
        <w:sz w:val="20"/>
        <w:b w:val="false"/>
        <w:rFonts w:ascii="Times New Roman" w:hAnsi="Times New Roman" w:cs="Times New Roman"/>
      </w:rPr>
    </w:lvl>
    <w:lvl w:ilvl="2">
      <w:start w:val="1"/>
      <w:numFmt w:val="decimal"/>
      <w:lvlText w:val="%1.%2.%3."/>
      <w:lvlJc w:val="left"/>
      <w:pPr>
        <w:tabs>
          <w:tab w:val="num" w:pos="0"/>
        </w:tabs>
        <w:ind w:left="1418" w:hanging="360"/>
      </w:pPr>
      <w:rPr/>
    </w:lvl>
    <w:lvl w:ilvl="3">
      <w:start w:val="1"/>
      <w:numFmt w:val="decimal"/>
      <w:lvlText w:val="%1.%2.%3.%4."/>
      <w:lvlJc w:val="left"/>
      <w:pPr>
        <w:tabs>
          <w:tab w:val="num" w:pos="0"/>
        </w:tabs>
        <w:ind w:left="2127" w:hanging="720"/>
      </w:pPr>
      <w:rPr/>
    </w:lvl>
    <w:lvl w:ilvl="4">
      <w:start w:val="1"/>
      <w:numFmt w:val="decimal"/>
      <w:lvlText w:val="%1.%2.%3.%4.%5."/>
      <w:lvlJc w:val="left"/>
      <w:pPr>
        <w:tabs>
          <w:tab w:val="num" w:pos="0"/>
        </w:tabs>
        <w:ind w:left="2476" w:hanging="720"/>
      </w:pPr>
      <w:rPr/>
    </w:lvl>
    <w:lvl w:ilvl="5">
      <w:start w:val="1"/>
      <w:numFmt w:val="decimal"/>
      <w:lvlText w:val="%1.%2.%3.%4.%5.%6."/>
      <w:lvlJc w:val="left"/>
      <w:pPr>
        <w:tabs>
          <w:tab w:val="num" w:pos="0"/>
        </w:tabs>
        <w:ind w:left="2825" w:hanging="720"/>
      </w:pPr>
      <w:rPr/>
    </w:lvl>
    <w:lvl w:ilvl="6">
      <w:start w:val="1"/>
      <w:numFmt w:val="decimal"/>
      <w:lvlText w:val="%1.%2.%3.%4.%5.%6.%7."/>
      <w:lvlJc w:val="left"/>
      <w:pPr>
        <w:tabs>
          <w:tab w:val="num" w:pos="0"/>
        </w:tabs>
        <w:ind w:left="3534" w:hanging="1080"/>
      </w:pPr>
      <w:rPr/>
    </w:lvl>
    <w:lvl w:ilvl="7">
      <w:start w:val="1"/>
      <w:numFmt w:val="decimal"/>
      <w:lvlText w:val="%1.%2.%3.%4.%5.%6.%7.%8."/>
      <w:lvlJc w:val="left"/>
      <w:pPr>
        <w:tabs>
          <w:tab w:val="num" w:pos="0"/>
        </w:tabs>
        <w:ind w:left="3883" w:hanging="1080"/>
      </w:pPr>
      <w:rPr/>
    </w:lvl>
    <w:lvl w:ilvl="8">
      <w:start w:val="1"/>
      <w:numFmt w:val="decimal"/>
      <w:lvlText w:val="%1.%2.%3.%4.%5.%6.%7.%8.%9."/>
      <w:lvlJc w:val="left"/>
      <w:pPr>
        <w:tabs>
          <w:tab w:val="num" w:pos="0"/>
        </w:tabs>
        <w:ind w:left="4232" w:hanging="1080"/>
      </w:pPr>
      <w:rPr/>
    </w:lvl>
  </w:abstractNum>
  <w:abstractNum w:abstractNumId="2">
    <w:lvl w:ilvl="0">
      <w:start w:val="1"/>
      <w:numFmt w:val="decimal"/>
      <w:lvlText w:val="%1)"/>
      <w:lvlJc w:val="left"/>
      <w:pPr>
        <w:tabs>
          <w:tab w:val="num" w:pos="0"/>
        </w:tabs>
        <w:ind w:left="1483" w:hanging="360"/>
      </w:pPr>
      <w:rPr/>
    </w:lvl>
    <w:lvl w:ilvl="1">
      <w:start w:val="1"/>
      <w:numFmt w:val="lowerLetter"/>
      <w:lvlText w:val="%2."/>
      <w:lvlJc w:val="left"/>
      <w:pPr>
        <w:tabs>
          <w:tab w:val="num" w:pos="0"/>
        </w:tabs>
        <w:ind w:left="2203" w:hanging="360"/>
      </w:pPr>
      <w:rPr/>
    </w:lvl>
    <w:lvl w:ilvl="2">
      <w:start w:val="1"/>
      <w:numFmt w:val="lowerRoman"/>
      <w:lvlText w:val="%3."/>
      <w:lvlJc w:val="right"/>
      <w:pPr>
        <w:tabs>
          <w:tab w:val="num" w:pos="0"/>
        </w:tabs>
        <w:ind w:left="2923" w:hanging="180"/>
      </w:pPr>
      <w:rPr/>
    </w:lvl>
    <w:lvl w:ilvl="3">
      <w:start w:val="1"/>
      <w:numFmt w:val="decimal"/>
      <w:lvlText w:val="%4."/>
      <w:lvlJc w:val="left"/>
      <w:pPr>
        <w:tabs>
          <w:tab w:val="num" w:pos="0"/>
        </w:tabs>
        <w:ind w:left="3643" w:hanging="360"/>
      </w:pPr>
      <w:rPr/>
    </w:lvl>
    <w:lvl w:ilvl="4">
      <w:start w:val="1"/>
      <w:numFmt w:val="lowerLetter"/>
      <w:lvlText w:val="%5."/>
      <w:lvlJc w:val="left"/>
      <w:pPr>
        <w:tabs>
          <w:tab w:val="num" w:pos="0"/>
        </w:tabs>
        <w:ind w:left="4363" w:hanging="360"/>
      </w:pPr>
      <w:rPr/>
    </w:lvl>
    <w:lvl w:ilvl="5">
      <w:start w:val="1"/>
      <w:numFmt w:val="lowerRoman"/>
      <w:lvlText w:val="%6."/>
      <w:lvlJc w:val="right"/>
      <w:pPr>
        <w:tabs>
          <w:tab w:val="num" w:pos="0"/>
        </w:tabs>
        <w:ind w:left="5083" w:hanging="180"/>
      </w:pPr>
      <w:rPr/>
    </w:lvl>
    <w:lvl w:ilvl="6">
      <w:start w:val="1"/>
      <w:numFmt w:val="decimal"/>
      <w:lvlText w:val="%7."/>
      <w:lvlJc w:val="left"/>
      <w:pPr>
        <w:tabs>
          <w:tab w:val="num" w:pos="0"/>
        </w:tabs>
        <w:ind w:left="5803" w:hanging="360"/>
      </w:pPr>
      <w:rPr/>
    </w:lvl>
    <w:lvl w:ilvl="7">
      <w:start w:val="1"/>
      <w:numFmt w:val="lowerLetter"/>
      <w:lvlText w:val="%8."/>
      <w:lvlJc w:val="left"/>
      <w:pPr>
        <w:tabs>
          <w:tab w:val="num" w:pos="0"/>
        </w:tabs>
        <w:ind w:left="6523" w:hanging="360"/>
      </w:pPr>
      <w:rPr/>
    </w:lvl>
    <w:lvl w:ilvl="8">
      <w:start w:val="1"/>
      <w:numFmt w:val="lowerRoman"/>
      <w:lvlText w:val="%9."/>
      <w:lvlJc w:val="right"/>
      <w:pPr>
        <w:tabs>
          <w:tab w:val="num" w:pos="0"/>
        </w:tabs>
        <w:ind w:left="7243"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5">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3"/>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00000A"/>
      <w:kern w:val="0"/>
      <w:sz w:val="22"/>
      <w:szCs w:val="22"/>
      <w:lang w:val="ru-RU" w:eastAsia="ar-SA"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Calibri" w:cs="Times New Roman"/>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0" w:customStyle="1">
    <w:name w:val="WW8Num4z0"/>
    <w:qFormat/>
    <w:rPr>
      <w:rFonts w:ascii="Times New Roman" w:hAnsi="Times New Roman" w:eastAsia="Calibri" w:cs="Times New Roman"/>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1" w:customStyle="1">
    <w:name w:val="Основной шрифт абзаца1"/>
    <w:qFormat/>
    <w:rPr/>
  </w:style>
  <w:style w:type="character" w:styleId="Longtext1" w:customStyle="1">
    <w:name w:val="long_text1"/>
    <w:qFormat/>
    <w:rPr>
      <w:sz w:val="20"/>
      <w:szCs w:val="20"/>
    </w:rPr>
  </w:style>
  <w:style w:type="character" w:styleId="Style14" w:customStyle="1">
    <w:name w:val="Текст выноски Знак"/>
    <w:uiPriority w:val="99"/>
    <w:semiHidden/>
    <w:qFormat/>
    <w:rsid w:val="00900317"/>
    <w:rPr>
      <w:rFonts w:ascii="Tahoma" w:hAnsi="Tahoma" w:eastAsia="Calibri" w:cs="Tahoma"/>
      <w:sz w:val="16"/>
      <w:szCs w:val="16"/>
      <w:lang w:val="ru-RU" w:eastAsia="ar-SA"/>
    </w:rPr>
  </w:style>
  <w:style w:type="character" w:styleId="Annotationreference">
    <w:name w:val="annotation reference"/>
    <w:semiHidden/>
    <w:unhideWhenUsed/>
    <w:qFormat/>
    <w:rsid w:val="002460dc"/>
    <w:rPr>
      <w:sz w:val="16"/>
      <w:szCs w:val="16"/>
    </w:rPr>
  </w:style>
  <w:style w:type="character" w:styleId="Style15" w:customStyle="1">
    <w:name w:val="Текст примечания Знак"/>
    <w:uiPriority w:val="99"/>
    <w:semiHidden/>
    <w:qFormat/>
    <w:rsid w:val="002460dc"/>
    <w:rPr>
      <w:rFonts w:ascii="Calibri" w:hAnsi="Calibri" w:eastAsia="Calibri"/>
      <w:lang w:val="ru-RU" w:eastAsia="ar-SA"/>
    </w:rPr>
  </w:style>
  <w:style w:type="character" w:styleId="Style16" w:customStyle="1">
    <w:name w:val="Тема примечания Знак"/>
    <w:uiPriority w:val="99"/>
    <w:semiHidden/>
    <w:qFormat/>
    <w:rsid w:val="002460dc"/>
    <w:rPr>
      <w:rFonts w:ascii="Calibri" w:hAnsi="Calibri" w:eastAsia="Calibri"/>
      <w:b/>
      <w:bCs/>
      <w:lang w:val="ru-RU" w:eastAsia="ar-SA"/>
    </w:rPr>
  </w:style>
  <w:style w:type="character" w:styleId="Style17" w:customStyle="1">
    <w:name w:val="Верхний колонтитул Знак"/>
    <w:uiPriority w:val="99"/>
    <w:qFormat/>
    <w:rsid w:val="00ba19f8"/>
    <w:rPr>
      <w:sz w:val="24"/>
      <w:szCs w:val="24"/>
      <w:lang w:val="ru-RU" w:eastAsia="ru-RU"/>
    </w:rPr>
  </w:style>
  <w:style w:type="character" w:styleId="Style18" w:customStyle="1">
    <w:name w:val="Нижний колонтитул Знак"/>
    <w:basedOn w:val="DefaultParagraphFont"/>
    <w:uiPriority w:val="99"/>
    <w:qFormat/>
    <w:rsid w:val="00932620"/>
    <w:rPr>
      <w:rFonts w:ascii="Calibri" w:hAnsi="Calibri" w:eastAsia="Calibri"/>
      <w:sz w:val="22"/>
      <w:szCs w:val="22"/>
      <w:lang w:val="ru-RU" w:eastAsia="ar-SA"/>
    </w:rPr>
  </w:style>
  <w:style w:type="character" w:styleId="Appleconvertedspace" w:customStyle="1">
    <w:name w:val="apple-converted-space"/>
    <w:basedOn w:val="DefaultParagraphFont"/>
    <w:qFormat/>
    <w:rsid w:val="00b25d64"/>
    <w:rPr/>
  </w:style>
  <w:style w:type="character" w:styleId="Style19" w:customStyle="1">
    <w:name w:val="Заголовок Знак"/>
    <w:basedOn w:val="DefaultParagraphFont"/>
    <w:qFormat/>
    <w:rsid w:val="00b71e2f"/>
    <w:rPr>
      <w:b/>
      <w:bCs/>
      <w:sz w:val="24"/>
      <w:szCs w:val="24"/>
      <w:lang w:val="ru-RU" w:eastAsia="ru-RU"/>
    </w:rPr>
  </w:style>
  <w:style w:type="character" w:styleId="Hps" w:customStyle="1">
    <w:name w:val="hps"/>
    <w:qFormat/>
    <w:rsid w:val="00ae7296"/>
    <w:rPr/>
  </w:style>
  <w:style w:type="character" w:styleId="Style20" w:customStyle="1">
    <w:name w:val="Интернет-ссылка"/>
    <w:basedOn w:val="DefaultParagraphFont"/>
    <w:uiPriority w:val="99"/>
    <w:qFormat/>
    <w:rsid w:val="002d7b5e"/>
    <w:rPr>
      <w:color w:val="0000FF" w:themeColor="hyperlink"/>
      <w:u w:val="single"/>
    </w:rPr>
  </w:style>
  <w:style w:type="character" w:styleId="Strong">
    <w:name w:val="Strong"/>
    <w:basedOn w:val="DefaultParagraphFont"/>
    <w:uiPriority w:val="22"/>
    <w:qFormat/>
    <w:rsid w:val="00154d68"/>
    <w:rPr>
      <w:b/>
      <w:bCs/>
    </w:rPr>
  </w:style>
  <w:style w:type="character" w:styleId="2" w:customStyle="1">
    <w:name w:val="Основной текст 2 Знак"/>
    <w:basedOn w:val="DefaultParagraphFont"/>
    <w:uiPriority w:val="99"/>
    <w:semiHidden/>
    <w:qFormat/>
    <w:rsid w:val="009739f0"/>
    <w:rPr>
      <w:rFonts w:ascii="Calibri" w:hAnsi="Calibri" w:eastAsia="Calibri"/>
      <w:sz w:val="22"/>
      <w:szCs w:val="22"/>
      <w:lang w:val="ru-RU" w:eastAsia="ar-SA"/>
    </w:rPr>
  </w:style>
  <w:style w:type="character" w:styleId="RTFNum54" w:customStyle="1">
    <w:name w:val="RTF_Num 5 4"/>
    <w:qFormat/>
    <w:rsid w:val="005c64dc"/>
    <w:rPr>
      <w:rFonts w:cs="Times New Roman"/>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Noto Sans Devanagari"/>
    </w:rPr>
  </w:style>
  <w:style w:type="paragraph" w:styleId="Style21" w:customStyle="1">
    <w:name w:val="Заголовок"/>
    <w:basedOn w:val="Normal"/>
    <w:next w:val="TextBody"/>
    <w:qFormat/>
    <w:pPr>
      <w:keepNext w:val="true"/>
      <w:spacing w:before="240" w:after="120"/>
    </w:pPr>
    <w:rPr>
      <w:rFonts w:ascii="Liberation Sans" w:hAnsi="Liberation Sans" w:eastAsia="Noto Sans CJK SC" w:cs="Lohit Devanagari"/>
      <w:sz w:val="28"/>
      <w:szCs w:val="28"/>
    </w:rPr>
  </w:style>
  <w:style w:type="paragraph" w:styleId="Style22" w:customStyle="1">
    <w:name w:val="Указатель"/>
    <w:basedOn w:val="Normal"/>
    <w:qFormat/>
    <w:pPr>
      <w:suppressLineNumbers/>
    </w:pPr>
    <w:rPr>
      <w:rFonts w:cs="Lohit Devanagari"/>
    </w:rPr>
  </w:style>
  <w:style w:type="paragraph" w:styleId="Caption1">
    <w:name w:val="caption"/>
    <w:basedOn w:val="Normal"/>
    <w:qFormat/>
    <w:pPr>
      <w:suppressLineNumbers/>
      <w:spacing w:before="120" w:after="120"/>
    </w:pPr>
    <w:rPr>
      <w:rFonts w:cs="FreeSans"/>
      <w:i/>
      <w:iCs/>
      <w:sz w:val="24"/>
      <w:szCs w:val="24"/>
    </w:rPr>
  </w:style>
  <w:style w:type="paragraph" w:styleId="Title">
    <w:name w:val="Title"/>
    <w:basedOn w:val="Normal"/>
    <w:next w:val="TextBody"/>
    <w:qFormat/>
    <w:rsid w:val="00b71e2f"/>
    <w:pPr>
      <w:suppressAutoHyphens w:val="false"/>
      <w:spacing w:lineRule="auto" w:line="240" w:before="0" w:after="0"/>
      <w:jc w:val="center"/>
    </w:pPr>
    <w:rPr>
      <w:rFonts w:ascii="Times New Roman" w:hAnsi="Times New Roman" w:eastAsia="Times New Roman"/>
      <w:b/>
      <w:bCs/>
      <w:sz w:val="24"/>
      <w:szCs w:val="24"/>
      <w:lang w:eastAsia="ru-RU"/>
    </w:rPr>
  </w:style>
  <w:style w:type="paragraph" w:styleId="Indexheading">
    <w:name w:val="index heading"/>
    <w:basedOn w:val="Normal"/>
    <w:qFormat/>
    <w:pPr>
      <w:suppressLineNumbers/>
    </w:pPr>
    <w:rPr>
      <w:rFonts w:cs="FreeSans"/>
    </w:rPr>
  </w:style>
  <w:style w:type="paragraph" w:styleId="11" w:customStyle="1">
    <w:name w:val="Заголовок1"/>
    <w:basedOn w:val="Normal"/>
    <w:qFormat/>
    <w:pPr>
      <w:keepNext w:val="true"/>
      <w:spacing w:before="240" w:after="120"/>
    </w:pPr>
    <w:rPr>
      <w:rFonts w:ascii="Arial" w:hAnsi="Arial" w:eastAsia="Lucida Sans Unicode" w:cs="Mangal"/>
      <w:sz w:val="28"/>
      <w:szCs w:val="28"/>
    </w:rPr>
  </w:style>
  <w:style w:type="paragraph" w:styleId="12" w:customStyle="1">
    <w:name w:val="Название1"/>
    <w:basedOn w:val="Normal"/>
    <w:qFormat/>
    <w:pPr>
      <w:suppressLineNumbers/>
      <w:spacing w:before="120" w:after="120"/>
    </w:pPr>
    <w:rPr>
      <w:rFonts w:cs="Mangal"/>
      <w:i/>
      <w:iCs/>
      <w:sz w:val="24"/>
      <w:szCs w:val="24"/>
    </w:rPr>
  </w:style>
  <w:style w:type="paragraph" w:styleId="13" w:customStyle="1">
    <w:name w:val="Указатель1"/>
    <w:basedOn w:val="Normal"/>
    <w:qFormat/>
    <w:pPr>
      <w:suppressLineNumbers/>
    </w:pPr>
    <w:rPr>
      <w:rFonts w:cs="Mangal"/>
    </w:rPr>
  </w:style>
  <w:style w:type="paragraph" w:styleId="FR2" w:customStyle="1">
    <w:name w:val="FR2"/>
    <w:qFormat/>
    <w:pPr>
      <w:widowControl w:val="false"/>
      <w:suppressAutoHyphens w:val="true"/>
      <w:bidi w:val="0"/>
      <w:spacing w:lineRule="auto" w:line="300" w:before="260" w:after="0"/>
      <w:jc w:val="center"/>
    </w:pPr>
    <w:rPr>
      <w:rFonts w:ascii="Arial" w:hAnsi="Arial" w:eastAsia="Times New Roman" w:cs="Arial"/>
      <w:color w:val="00000A"/>
      <w:kern w:val="0"/>
      <w:sz w:val="22"/>
      <w:szCs w:val="20"/>
      <w:lang w:val="ru-RU" w:eastAsia="ar-SA" w:bidi="ar-SA"/>
    </w:rPr>
  </w:style>
  <w:style w:type="paragraph" w:styleId="BalloonText">
    <w:name w:val="Balloon Text"/>
    <w:basedOn w:val="Normal"/>
    <w:uiPriority w:val="99"/>
    <w:semiHidden/>
    <w:unhideWhenUsed/>
    <w:qFormat/>
    <w:rsid w:val="00900317"/>
    <w:pPr>
      <w:spacing w:lineRule="auto" w:line="240" w:before="0" w:after="0"/>
    </w:pPr>
    <w:rPr>
      <w:rFonts w:ascii="Tahoma" w:hAnsi="Tahoma" w:cs="Tahoma"/>
      <w:sz w:val="16"/>
      <w:szCs w:val="16"/>
    </w:rPr>
  </w:style>
  <w:style w:type="paragraph" w:styleId="Annotationtext">
    <w:name w:val="annotation text"/>
    <w:basedOn w:val="Normal"/>
    <w:uiPriority w:val="99"/>
    <w:semiHidden/>
    <w:unhideWhenUsed/>
    <w:qFormat/>
    <w:rsid w:val="002460dc"/>
    <w:pPr/>
    <w:rPr>
      <w:sz w:val="20"/>
      <w:szCs w:val="20"/>
    </w:rPr>
  </w:style>
  <w:style w:type="paragraph" w:styleId="Annotationsubject">
    <w:name w:val="annotation subject"/>
    <w:basedOn w:val="Annotationtext"/>
    <w:uiPriority w:val="99"/>
    <w:semiHidden/>
    <w:unhideWhenUsed/>
    <w:qFormat/>
    <w:rsid w:val="002460dc"/>
    <w:pPr/>
    <w:rPr>
      <w:b/>
      <w:bCs/>
    </w:rPr>
  </w:style>
  <w:style w:type="paragraph" w:styleId="Style23" w:customStyle="1">
    <w:name w:val="Колонтитул"/>
    <w:basedOn w:val="Normal"/>
    <w:qFormat/>
    <w:pPr/>
    <w:rPr/>
  </w:style>
  <w:style w:type="paragraph" w:styleId="HeaderandFooter">
    <w:name w:val="Header and Footer"/>
    <w:basedOn w:val="Normal"/>
    <w:qFormat/>
    <w:pPr/>
    <w:rPr/>
  </w:style>
  <w:style w:type="paragraph" w:styleId="Header">
    <w:name w:val="Header"/>
    <w:basedOn w:val="Normal"/>
    <w:uiPriority w:val="99"/>
    <w:rsid w:val="00ba19f8"/>
    <w:pPr>
      <w:tabs>
        <w:tab w:val="clear" w:pos="708"/>
        <w:tab w:val="center" w:pos="4677" w:leader="none"/>
        <w:tab w:val="right" w:pos="9355" w:leader="none"/>
      </w:tabs>
      <w:suppressAutoHyphens w:val="false"/>
      <w:spacing w:lineRule="auto" w:line="240" w:before="0" w:after="0"/>
    </w:pPr>
    <w:rPr>
      <w:rFonts w:ascii="Times New Roman" w:hAnsi="Times New Roman" w:eastAsia="Times New Roman"/>
      <w:sz w:val="24"/>
      <w:szCs w:val="24"/>
      <w:lang w:eastAsia="ru-RU"/>
    </w:rPr>
  </w:style>
  <w:style w:type="paragraph" w:styleId="Footer">
    <w:name w:val="Footer"/>
    <w:basedOn w:val="Normal"/>
    <w:uiPriority w:val="99"/>
    <w:unhideWhenUsed/>
    <w:rsid w:val="00932620"/>
    <w:pPr>
      <w:tabs>
        <w:tab w:val="clear" w:pos="708"/>
        <w:tab w:val="center" w:pos="4677" w:leader="none"/>
        <w:tab w:val="right" w:pos="9355" w:leader="none"/>
      </w:tabs>
      <w:spacing w:lineRule="auto" w:line="240" w:before="0" w:after="0"/>
    </w:pPr>
    <w:rPr/>
  </w:style>
  <w:style w:type="paragraph" w:styleId="FR1" w:customStyle="1">
    <w:name w:val="FR1"/>
    <w:qFormat/>
    <w:rsid w:val="00932620"/>
    <w:pPr>
      <w:widowControl w:val="false"/>
      <w:suppressAutoHyphens w:val="true"/>
      <w:bidi w:val="0"/>
      <w:spacing w:before="0" w:after="0"/>
      <w:ind w:left="2200" w:hanging="0"/>
      <w:jc w:val="left"/>
    </w:pPr>
    <w:rPr>
      <w:rFonts w:ascii="Arial" w:hAnsi="Arial" w:eastAsia="Times New Roman" w:cs="Times New Roman"/>
      <w:color w:val="00000A"/>
      <w:kern w:val="0"/>
      <w:sz w:val="44"/>
      <w:szCs w:val="20"/>
      <w:lang w:val="ru-RU" w:eastAsia="ru-RU" w:bidi="ar-SA"/>
    </w:rPr>
  </w:style>
  <w:style w:type="paragraph" w:styleId="ListParagraph">
    <w:name w:val="List Paragraph"/>
    <w:basedOn w:val="Normal"/>
    <w:uiPriority w:val="34"/>
    <w:qFormat/>
    <w:rsid w:val="00a3693c"/>
    <w:pPr>
      <w:spacing w:before="0" w:after="200"/>
      <w:ind w:left="720" w:hanging="0"/>
      <w:contextualSpacing/>
    </w:pPr>
    <w:rPr/>
  </w:style>
  <w:style w:type="paragraph" w:styleId="14" w:customStyle="1">
    <w:name w:val="Обычный1"/>
    <w:qFormat/>
    <w:rsid w:val="00f06056"/>
    <w:pPr>
      <w:widowControl w:val="false"/>
      <w:suppressAutoHyphens w:val="true"/>
      <w:bidi w:val="0"/>
      <w:spacing w:before="0" w:after="0"/>
      <w:ind w:left="800" w:hanging="280"/>
      <w:jc w:val="left"/>
    </w:pPr>
    <w:rPr>
      <w:rFonts w:ascii="Times New Roman" w:hAnsi="Times New Roman" w:eastAsia="Times New Roman" w:cs="Times New Roman"/>
      <w:color w:val="00000A"/>
      <w:kern w:val="0"/>
      <w:sz w:val="24"/>
      <w:szCs w:val="20"/>
      <w:lang w:val="ru-RU" w:eastAsia="ru-RU" w:bidi="ar-SA"/>
    </w:rPr>
  </w:style>
  <w:style w:type="paragraph" w:styleId="NoSpacing">
    <w:name w:val="No Spacing"/>
    <w:uiPriority w:val="1"/>
    <w:qFormat/>
    <w:rsid w:val="00f229b7"/>
    <w:pPr>
      <w:widowControl/>
      <w:suppressAutoHyphens w:val="true"/>
      <w:bidi w:val="0"/>
      <w:spacing w:before="0" w:after="0"/>
      <w:jc w:val="left"/>
    </w:pPr>
    <w:rPr>
      <w:rFonts w:ascii="Calibri" w:hAnsi="Calibri" w:eastAsia="Calibri" w:cs="Times New Roman"/>
      <w:color w:val="00000A"/>
      <w:kern w:val="0"/>
      <w:sz w:val="22"/>
      <w:szCs w:val="22"/>
      <w:lang w:val="ru-RU" w:eastAsia="ar-SA" w:bidi="ar-SA"/>
    </w:rPr>
  </w:style>
  <w:style w:type="paragraph" w:styleId="111" w:customStyle="1">
    <w:name w:val="Цветной список - Акцент 11"/>
    <w:basedOn w:val="Normal"/>
    <w:uiPriority w:val="34"/>
    <w:qFormat/>
    <w:rsid w:val="00a6415e"/>
    <w:pPr>
      <w:suppressAutoHyphens w:val="false"/>
      <w:spacing w:lineRule="auto" w:line="240" w:before="0" w:after="0"/>
      <w:ind w:left="708" w:hanging="0"/>
    </w:pPr>
    <w:rPr>
      <w:rFonts w:ascii="Times New Roman" w:hAnsi="Times New Roman" w:eastAsia="Times New Roman"/>
      <w:sz w:val="24"/>
      <w:szCs w:val="24"/>
      <w:lang w:eastAsia="ru-RU"/>
    </w:rPr>
  </w:style>
  <w:style w:type="paragraph" w:styleId="NormalWeb">
    <w:name w:val="Normal (Web)"/>
    <w:basedOn w:val="Normal"/>
    <w:uiPriority w:val="99"/>
    <w:unhideWhenUsed/>
    <w:qFormat/>
    <w:rsid w:val="005c4236"/>
    <w:pPr>
      <w:suppressAutoHyphens w:val="false"/>
      <w:spacing w:lineRule="auto" w:line="240" w:beforeAutospacing="1" w:afterAutospacing="1"/>
    </w:pPr>
    <w:rPr>
      <w:rFonts w:ascii="Times New Roman" w:hAnsi="Times New Roman" w:eastAsia="Times New Roman"/>
      <w:sz w:val="24"/>
      <w:szCs w:val="24"/>
      <w:lang w:eastAsia="ru-RU"/>
    </w:rPr>
  </w:style>
  <w:style w:type="paragraph" w:styleId="BodyText2">
    <w:name w:val="Body Text 2"/>
    <w:basedOn w:val="Normal"/>
    <w:uiPriority w:val="99"/>
    <w:semiHidden/>
    <w:unhideWhenUsed/>
    <w:qFormat/>
    <w:rsid w:val="009739f0"/>
    <w:pPr>
      <w:spacing w:lineRule="auto" w:line="480" w:before="0" w:after="120"/>
    </w:pPr>
    <w:rPr/>
  </w:style>
  <w:style w:type="paragraph" w:styleId="Style24" w:customStyle="1">
    <w:name w:val="Содержимое врезки"/>
    <w:basedOn w:val="Normal"/>
    <w:qFormat/>
    <w:pPr/>
    <w:rPr/>
  </w:style>
  <w:style w:type="paragraph" w:styleId="Style25" w:customStyle="1">
    <w:name w:val="Текст в заданном формате"/>
    <w:basedOn w:val="Normal"/>
    <w:qFormat/>
    <w:pPr/>
    <w:rPr/>
  </w:style>
  <w:style w:type="paragraph" w:styleId="FrameContents" w:customStyle="1">
    <w:name w:val="Frame Contents"/>
    <w:basedOn w:val="Normal"/>
    <w:qFormat/>
    <w:pPr/>
    <w:rPr/>
  </w:style>
  <w:style w:type="paragraph" w:styleId="Revision">
    <w:name w:val="Revision"/>
    <w:uiPriority w:val="99"/>
    <w:semiHidden/>
    <w:qFormat/>
    <w:rsid w:val="00566041"/>
    <w:pPr>
      <w:widowControl/>
      <w:suppressAutoHyphens w:val="false"/>
      <w:bidi w:val="0"/>
      <w:spacing w:before="0" w:after="0"/>
      <w:jc w:val="left"/>
    </w:pPr>
    <w:rPr>
      <w:rFonts w:ascii="Calibri" w:hAnsi="Calibri" w:eastAsia="Calibri" w:cs="Times New Roman"/>
      <w:color w:val="00000A"/>
      <w:kern w:val="0"/>
      <w:sz w:val="22"/>
      <w:szCs w:val="22"/>
      <w:lang w:val="ru-RU" w:eastAsia="ar-SA"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a">
    <w:name w:val="Table Grid"/>
    <w:basedOn w:val="a1"/>
    <w:rsid w:val="009739f0"/>
    <w:rPr>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0ADE4-EEC1-43E4-87A9-E33FCA06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LibreOffice/7.3.7.2$Linux_X86_64 LibreOffice_project/30$Build-2</Application>
  <AppVersion>15.0000</AppVersion>
  <Pages>5</Pages>
  <Words>3585</Words>
  <Characters>23953</Characters>
  <CharactersWithSpaces>27310</CharactersWithSpaces>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2023-12-14T10:15:00Z</dcterms:created>
  <dc:creator>nataliya</dc:creator>
  <dc:description/>
  <dc:language>ru-RU</dc:language>
  <cp:lastModifiedBy/>
  <cp:lastPrinted>2021-09-06T09:44:00Z</cp:lastPrinted>
  <dcterms:modified xsi:type="dcterms:W3CDTF">2024-04-15T11:38:15Z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